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5E406A" w:rsidRDefault="00107557">
      <w:pPr>
        <w:pStyle w:val="Title"/>
        <w:rPr>
          <w:rFonts w:ascii="Times New Roman" w:hAnsi="Times New Roman"/>
          <w:b/>
          <w:bCs/>
        </w:rPr>
      </w:pPr>
      <w:bookmarkStart w:id="0" w:name="_GoBack"/>
      <w:bookmarkEnd w:id="0"/>
      <w:r>
        <w:rPr>
          <w:rFonts w:ascii="Times New Roman" w:hAnsi="Times New Roman"/>
          <w:b/>
          <w:bCs/>
        </w:rPr>
        <w:t>WATER QUALITY MONITORING</w:t>
      </w:r>
    </w:p>
    <w:p w:rsidR="005E406A" w:rsidRDefault="00107557">
      <w:pPr>
        <w:pStyle w:val="Title"/>
        <w:rPr>
          <w:rFonts w:ascii="Times New Roman" w:hAnsi="Times New Roman"/>
          <w:b/>
          <w:bCs/>
        </w:rPr>
      </w:pPr>
      <w:r>
        <w:rPr>
          <w:rFonts w:ascii="Times New Roman" w:hAnsi="Times New Roman"/>
          <w:b/>
          <w:bCs/>
        </w:rPr>
        <w:t>QUALITY ASSURANCE PROJECT PLAN</w:t>
      </w:r>
    </w:p>
    <w:p w:rsidR="005E406A" w:rsidRDefault="00107557">
      <w:pPr>
        <w:pStyle w:val="Title"/>
        <w:rPr>
          <w:rFonts w:ascii="Times New Roman" w:hAnsi="Times New Roman"/>
          <w:b/>
          <w:bCs/>
        </w:rPr>
      </w:pPr>
      <w:r>
        <w:rPr>
          <w:rFonts w:ascii="Times New Roman" w:hAnsi="Times New Roman"/>
          <w:b/>
          <w:bCs/>
        </w:rPr>
        <w:t>For</w:t>
      </w:r>
    </w:p>
    <w:p w:rsidR="005E406A" w:rsidRDefault="00107557">
      <w:pPr>
        <w:pStyle w:val="BodyText1"/>
        <w:jc w:val="center"/>
        <w:rPr>
          <w:b/>
          <w:bCs/>
          <w:sz w:val="56"/>
          <w:szCs w:val="56"/>
        </w:rPr>
      </w:pPr>
      <w:r>
        <w:rPr>
          <w:b/>
          <w:bCs/>
          <w:sz w:val="56"/>
          <w:szCs w:val="56"/>
        </w:rPr>
        <w:t>Chickaloon Native Village</w:t>
      </w:r>
    </w:p>
    <w:p w:rsidR="005E406A" w:rsidRDefault="00107557">
      <w:pPr>
        <w:pStyle w:val="BodyText1"/>
        <w:jc w:val="center"/>
        <w:rPr>
          <w:b/>
          <w:bCs/>
          <w:color w:val="000000"/>
          <w:sz w:val="56"/>
          <w:szCs w:val="56"/>
        </w:rPr>
      </w:pPr>
      <w:r>
        <w:rPr>
          <w:b/>
          <w:bCs/>
          <w:color w:val="000000"/>
          <w:sz w:val="56"/>
          <w:szCs w:val="56"/>
        </w:rPr>
        <w:t>Baseline Water Quality Monitoring Project</w:t>
      </w:r>
    </w:p>
    <w:p w:rsidR="005E406A" w:rsidRDefault="005E406A">
      <w:pPr>
        <w:pStyle w:val="BodyText1"/>
      </w:pPr>
    </w:p>
    <w:p w:rsidR="005E406A" w:rsidRDefault="00107557">
      <w:pPr>
        <w:pStyle w:val="Title"/>
      </w:pPr>
      <w:r>
        <w:rPr>
          <w:noProof/>
        </w:rPr>
        <w:drawing>
          <wp:anchor distT="0" distB="0" distL="0" distR="0" simplePos="0" relativeHeight="2" behindDoc="0" locked="0" layoutInCell="1" allowOverlap="1">
            <wp:simplePos x="0" y="0"/>
            <wp:positionH relativeFrom="column">
              <wp:align>center</wp:align>
            </wp:positionH>
            <wp:positionV relativeFrom="paragraph">
              <wp:posOffset>635</wp:posOffset>
            </wp:positionV>
            <wp:extent cx="2667000" cy="2664460"/>
            <wp:effectExtent l="0" t="0" r="0" b="0"/>
            <wp:wrapSquare wrapText="largest"/>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7"/>
                    <a:stretch>
                      <a:fillRect/>
                    </a:stretch>
                  </pic:blipFill>
                  <pic:spPr bwMode="auto">
                    <a:xfrm>
                      <a:off x="0" y="0"/>
                      <a:ext cx="2667000" cy="2664460"/>
                    </a:xfrm>
                    <a:prstGeom prst="rect">
                      <a:avLst/>
                    </a:prstGeom>
                  </pic:spPr>
                </pic:pic>
              </a:graphicData>
            </a:graphic>
          </wp:anchor>
        </w:drawing>
      </w:r>
    </w:p>
    <w:p w:rsidR="005E406A" w:rsidRDefault="005E406A">
      <w:pPr>
        <w:jc w:val="center"/>
      </w:pPr>
    </w:p>
    <w:p w:rsidR="005E406A" w:rsidRDefault="005E406A">
      <w:pPr>
        <w:jc w:val="center"/>
      </w:pPr>
    </w:p>
    <w:p w:rsidR="005E406A" w:rsidRDefault="005E406A">
      <w:pPr>
        <w:jc w:val="center"/>
      </w:pPr>
    </w:p>
    <w:p w:rsidR="005E406A" w:rsidRDefault="005E406A">
      <w:pPr>
        <w:jc w:val="center"/>
      </w:pPr>
    </w:p>
    <w:p w:rsidR="005E406A" w:rsidRDefault="005E406A">
      <w:pPr>
        <w:jc w:val="center"/>
      </w:pPr>
    </w:p>
    <w:p w:rsidR="005E406A" w:rsidRDefault="005E406A">
      <w:pPr>
        <w:jc w:val="center"/>
      </w:pPr>
    </w:p>
    <w:p w:rsidR="005E406A" w:rsidRDefault="005E406A">
      <w:pPr>
        <w:jc w:val="center"/>
      </w:pPr>
    </w:p>
    <w:p w:rsidR="005E406A" w:rsidRDefault="005E406A">
      <w:pPr>
        <w:jc w:val="center"/>
      </w:pPr>
    </w:p>
    <w:p w:rsidR="005E406A" w:rsidRDefault="005E406A">
      <w:pPr>
        <w:jc w:val="center"/>
      </w:pPr>
    </w:p>
    <w:p w:rsidR="005E406A" w:rsidRDefault="005E406A">
      <w:pPr>
        <w:jc w:val="center"/>
      </w:pPr>
    </w:p>
    <w:p w:rsidR="005E406A" w:rsidRDefault="005E406A">
      <w:pPr>
        <w:jc w:val="center"/>
      </w:pPr>
    </w:p>
    <w:p w:rsidR="005E406A" w:rsidRDefault="005E406A">
      <w:pPr>
        <w:jc w:val="center"/>
      </w:pPr>
    </w:p>
    <w:p w:rsidR="005E406A" w:rsidRDefault="005E406A">
      <w:pPr>
        <w:jc w:val="center"/>
      </w:pPr>
    </w:p>
    <w:p w:rsidR="005E406A" w:rsidRDefault="005E406A">
      <w:pPr>
        <w:jc w:val="center"/>
      </w:pPr>
    </w:p>
    <w:p w:rsidR="005E406A" w:rsidRDefault="005E406A">
      <w:pPr>
        <w:jc w:val="center"/>
      </w:pPr>
    </w:p>
    <w:p w:rsidR="005E406A" w:rsidRDefault="005E406A">
      <w:pPr>
        <w:jc w:val="center"/>
      </w:pPr>
    </w:p>
    <w:p w:rsidR="005E406A" w:rsidRDefault="005E406A">
      <w:pPr>
        <w:jc w:val="center"/>
      </w:pPr>
    </w:p>
    <w:p w:rsidR="005E406A" w:rsidRDefault="005E406A">
      <w:pPr>
        <w:jc w:val="center"/>
      </w:pPr>
    </w:p>
    <w:p w:rsidR="005E406A" w:rsidRDefault="005E406A">
      <w:pPr>
        <w:jc w:val="center"/>
      </w:pPr>
    </w:p>
    <w:p w:rsidR="005E406A" w:rsidRDefault="005E406A">
      <w:pPr>
        <w:jc w:val="center"/>
      </w:pPr>
    </w:p>
    <w:p w:rsidR="005E406A" w:rsidRDefault="005E406A">
      <w:pPr>
        <w:jc w:val="center"/>
      </w:pPr>
    </w:p>
    <w:p w:rsidR="005E406A" w:rsidRDefault="005E406A">
      <w:pPr>
        <w:jc w:val="center"/>
      </w:pPr>
    </w:p>
    <w:p w:rsidR="005E406A" w:rsidRDefault="00107557">
      <w:pPr>
        <w:jc w:val="center"/>
        <w:rPr>
          <w:b/>
          <w:bCs/>
          <w:sz w:val="24"/>
          <w:szCs w:val="24"/>
        </w:rPr>
      </w:pPr>
      <w:r>
        <w:rPr>
          <w:b/>
          <w:bCs/>
          <w:sz w:val="24"/>
          <w:szCs w:val="24"/>
        </w:rPr>
        <w:t>Prepared by</w:t>
      </w:r>
    </w:p>
    <w:p w:rsidR="005E406A" w:rsidRDefault="00107557">
      <w:pPr>
        <w:jc w:val="center"/>
        <w:rPr>
          <w:b/>
          <w:bCs/>
          <w:sz w:val="24"/>
          <w:szCs w:val="24"/>
        </w:rPr>
      </w:pPr>
      <w:r>
        <w:rPr>
          <w:b/>
          <w:bCs/>
          <w:sz w:val="24"/>
          <w:szCs w:val="24"/>
        </w:rPr>
        <w:t>Chickaloon Native Village</w:t>
      </w:r>
    </w:p>
    <w:p w:rsidR="005E406A" w:rsidRDefault="00107557">
      <w:pPr>
        <w:jc w:val="center"/>
        <w:rPr>
          <w:b/>
          <w:bCs/>
          <w:sz w:val="24"/>
          <w:szCs w:val="24"/>
        </w:rPr>
      </w:pPr>
      <w:r>
        <w:rPr>
          <w:b/>
          <w:bCs/>
          <w:sz w:val="24"/>
          <w:szCs w:val="24"/>
        </w:rPr>
        <w:t>Environmental Stewardship Department</w:t>
      </w:r>
    </w:p>
    <w:p w:rsidR="005E406A" w:rsidRDefault="005E406A">
      <w:pPr>
        <w:jc w:val="center"/>
        <w:rPr>
          <w:b/>
          <w:bCs/>
          <w:sz w:val="21"/>
          <w:szCs w:val="24"/>
        </w:rPr>
      </w:pPr>
    </w:p>
    <w:p w:rsidR="005E406A" w:rsidRDefault="005E406A">
      <w:pPr>
        <w:jc w:val="center"/>
        <w:rPr>
          <w:b/>
          <w:bCs/>
          <w:sz w:val="21"/>
          <w:szCs w:val="24"/>
        </w:rPr>
      </w:pPr>
    </w:p>
    <w:p w:rsidR="005E406A" w:rsidRDefault="00107557">
      <w:pPr>
        <w:jc w:val="center"/>
        <w:rPr>
          <w:b/>
          <w:bCs/>
          <w:sz w:val="24"/>
          <w:szCs w:val="24"/>
        </w:rPr>
      </w:pPr>
      <w:r>
        <w:rPr>
          <w:b/>
          <w:bCs/>
          <w:sz w:val="24"/>
          <w:szCs w:val="24"/>
        </w:rPr>
        <w:t>Prepared for</w:t>
      </w:r>
    </w:p>
    <w:p w:rsidR="005E406A" w:rsidRDefault="00107557">
      <w:pPr>
        <w:jc w:val="center"/>
        <w:rPr>
          <w:b/>
          <w:bCs/>
          <w:sz w:val="24"/>
          <w:szCs w:val="24"/>
        </w:rPr>
      </w:pPr>
      <w:r>
        <w:rPr>
          <w:b/>
          <w:bCs/>
          <w:sz w:val="24"/>
          <w:szCs w:val="24"/>
        </w:rPr>
        <w:t xml:space="preserve">US </w:t>
      </w:r>
      <w:r>
        <w:rPr>
          <w:b/>
          <w:bCs/>
          <w:sz w:val="24"/>
          <w:szCs w:val="24"/>
        </w:rPr>
        <w:t>Environmental Protection Agency</w:t>
      </w:r>
    </w:p>
    <w:p w:rsidR="005E406A" w:rsidRDefault="00107557">
      <w:pPr>
        <w:jc w:val="center"/>
        <w:rPr>
          <w:b/>
          <w:bCs/>
          <w:sz w:val="24"/>
          <w:szCs w:val="24"/>
        </w:rPr>
        <w:sectPr w:rsidR="005E406A">
          <w:pgSz w:w="12240" w:h="15840"/>
          <w:pgMar w:top="1134" w:right="1134" w:bottom="1134" w:left="1134" w:header="0" w:footer="0" w:gutter="0"/>
          <w:pgNumType w:start="1"/>
          <w:cols w:space="720"/>
          <w:formProt w:val="0"/>
          <w:docGrid w:linePitch="249" w:charSpace="2047"/>
        </w:sectPr>
      </w:pPr>
      <w:r>
        <w:rPr>
          <w:b/>
          <w:bCs/>
          <w:sz w:val="24"/>
          <w:szCs w:val="24"/>
        </w:rPr>
        <w:t>IGAP Grant Program</w:t>
      </w:r>
    </w:p>
    <w:p w:rsidR="005E406A" w:rsidRDefault="00107557">
      <w:pPr>
        <w:pStyle w:val="TOAHeading"/>
      </w:pPr>
      <w:r>
        <w:lastRenderedPageBreak/>
        <w:t>Table of Contents</w:t>
      </w:r>
    </w:p>
    <w:p w:rsidR="005E406A" w:rsidRDefault="00107557">
      <w:pPr>
        <w:pStyle w:val="TOC1"/>
        <w:tabs>
          <w:tab w:val="right" w:leader="dot" w:pos="10800"/>
        </w:tabs>
      </w:pPr>
      <w:r>
        <w:fldChar w:fldCharType="begin"/>
      </w:r>
      <w:r>
        <w:instrText>TOC \f \o "1-9" \h</w:instrText>
      </w:r>
      <w:r>
        <w:fldChar w:fldCharType="separate"/>
      </w:r>
      <w:hyperlink w:anchor="__RefHeading__172_871499985">
        <w:r>
          <w:t>Acknowledgements</w:t>
        </w:r>
        <w:r>
          <w:tab/>
          <w:t>4</w:t>
        </w:r>
      </w:hyperlink>
    </w:p>
    <w:p w:rsidR="005E406A" w:rsidRDefault="00107557">
      <w:pPr>
        <w:pStyle w:val="TOC1"/>
        <w:tabs>
          <w:tab w:val="right" w:leader="dot" w:pos="10800"/>
        </w:tabs>
      </w:pPr>
      <w:hyperlink w:anchor="__RefHeading__138_1302541058">
        <w:r>
          <w:t>1. Project Management a</w:t>
        </w:r>
        <w:r>
          <w:t>nd Organization</w:t>
        </w:r>
        <w:r>
          <w:tab/>
          <w:t>5</w:t>
        </w:r>
      </w:hyperlink>
    </w:p>
    <w:p w:rsidR="005E406A" w:rsidRDefault="00107557">
      <w:pPr>
        <w:pStyle w:val="TOC2"/>
        <w:tabs>
          <w:tab w:val="right" w:leader="dot" w:pos="10800"/>
        </w:tabs>
      </w:pPr>
      <w:hyperlink w:anchor="__RefHeading__247_27095415">
        <w:r>
          <w:t>1.1. Approval Page</w:t>
        </w:r>
        <w:r>
          <w:tab/>
          <w:t>5</w:t>
        </w:r>
      </w:hyperlink>
    </w:p>
    <w:p w:rsidR="005E406A" w:rsidRDefault="00107557">
      <w:pPr>
        <w:pStyle w:val="TOC2"/>
        <w:tabs>
          <w:tab w:val="right" w:leader="dot" w:pos="10800"/>
        </w:tabs>
      </w:pPr>
      <w:hyperlink w:anchor="__RefHeading__249_27095415">
        <w:r>
          <w:t>1.2. Distribution List</w:t>
        </w:r>
        <w:r>
          <w:tab/>
          <w:t>6</w:t>
        </w:r>
      </w:hyperlink>
    </w:p>
    <w:p w:rsidR="005E406A" w:rsidRDefault="00107557">
      <w:pPr>
        <w:pStyle w:val="TOC2"/>
        <w:tabs>
          <w:tab w:val="right" w:leader="dot" w:pos="10800"/>
        </w:tabs>
      </w:pPr>
      <w:hyperlink w:anchor="__RefHeading__422_1283939115">
        <w:r>
          <w:t>1.3 Project Organization</w:t>
        </w:r>
        <w:r>
          <w:tab/>
          <w:t>7</w:t>
        </w:r>
      </w:hyperlink>
    </w:p>
    <w:p w:rsidR="005E406A" w:rsidRDefault="00107557">
      <w:pPr>
        <w:pStyle w:val="TOC2"/>
        <w:tabs>
          <w:tab w:val="right" w:leader="dot" w:pos="10800"/>
        </w:tabs>
      </w:pPr>
      <w:hyperlink w:anchor="__RefHeading__392_1663701732">
        <w:r>
          <w:t>1.4 Roles and Responsibilities</w:t>
        </w:r>
        <w:r>
          <w:tab/>
          <w:t>7</w:t>
        </w:r>
      </w:hyperlink>
    </w:p>
    <w:p w:rsidR="005E406A" w:rsidRDefault="00107557">
      <w:pPr>
        <w:pStyle w:val="TOC2"/>
        <w:tabs>
          <w:tab w:val="right" w:leader="dot" w:pos="10800"/>
        </w:tabs>
      </w:pPr>
      <w:hyperlink w:anchor="__RefHeading__255_27095415">
        <w:r>
          <w:t>1.5 Background/ Problem Identification</w:t>
        </w:r>
        <w:r>
          <w:tab/>
          <w:t>8</w:t>
        </w:r>
      </w:hyperlink>
    </w:p>
    <w:p w:rsidR="005E406A" w:rsidRDefault="00107557">
      <w:pPr>
        <w:pStyle w:val="TOC2"/>
        <w:tabs>
          <w:tab w:val="right" w:leader="dot" w:pos="10800"/>
        </w:tabs>
      </w:pPr>
      <w:hyperlink w:anchor="__RefHeading__4795_1588059362">
        <w:r>
          <w:t>1.6 Project Description</w:t>
        </w:r>
        <w:r>
          <w:tab/>
          <w:t>9</w:t>
        </w:r>
      </w:hyperlink>
    </w:p>
    <w:p w:rsidR="005E406A" w:rsidRDefault="00107557">
      <w:pPr>
        <w:pStyle w:val="TOC3"/>
        <w:tabs>
          <w:tab w:val="right" w:leader="dot" w:pos="10800"/>
        </w:tabs>
      </w:pPr>
      <w:hyperlink w:anchor="__RefHeading__5002_442932387">
        <w:r>
          <w:t>1.6.1 Table: Annual Schedule of Tasks</w:t>
        </w:r>
        <w:r>
          <w:tab/>
          <w:t>10</w:t>
        </w:r>
      </w:hyperlink>
    </w:p>
    <w:p w:rsidR="005E406A" w:rsidRDefault="00107557">
      <w:pPr>
        <w:pStyle w:val="TOC2"/>
        <w:tabs>
          <w:tab w:val="right" w:leader="dot" w:pos="10800"/>
        </w:tabs>
      </w:pPr>
      <w:hyperlink w:anchor="__RefHeading__398_1663701732">
        <w:r>
          <w:t>1.7 Project History</w:t>
        </w:r>
        <w:r>
          <w:tab/>
          <w:t>10</w:t>
        </w:r>
      </w:hyperlink>
    </w:p>
    <w:p w:rsidR="005E406A" w:rsidRDefault="00107557">
      <w:pPr>
        <w:pStyle w:val="TOC2"/>
        <w:tabs>
          <w:tab w:val="right" w:leader="dot" w:pos="10800"/>
        </w:tabs>
      </w:pPr>
      <w:hyperlink w:anchor="__RefHeading__116_117193980">
        <w:r>
          <w:t>1.8 Data Quality Objectives</w:t>
        </w:r>
        <w:r>
          <w:tab/>
          <w:t>10</w:t>
        </w:r>
      </w:hyperlink>
    </w:p>
    <w:p w:rsidR="005E406A" w:rsidRDefault="00107557">
      <w:pPr>
        <w:pStyle w:val="TOC3"/>
        <w:tabs>
          <w:tab w:val="right" w:leader="dot" w:pos="10800"/>
        </w:tabs>
      </w:pPr>
      <w:hyperlink w:anchor="__RefHeading__109_871499985">
        <w:r>
          <w:t>1.8.1 Precision and Accuracy</w:t>
        </w:r>
        <w:r>
          <w:tab/>
          <w:t>10</w:t>
        </w:r>
      </w:hyperlink>
    </w:p>
    <w:p w:rsidR="005E406A" w:rsidRDefault="00107557">
      <w:pPr>
        <w:pStyle w:val="TOC3"/>
        <w:tabs>
          <w:tab w:val="right" w:leader="dot" w:pos="10800"/>
        </w:tabs>
      </w:pPr>
      <w:hyperlink w:anchor="__RefHeading__5004_442932387">
        <w:r>
          <w:t>1.8.2 Data Representativeness</w:t>
        </w:r>
        <w:r>
          <w:tab/>
          <w:t>11</w:t>
        </w:r>
      </w:hyperlink>
    </w:p>
    <w:p w:rsidR="005E406A" w:rsidRDefault="00107557">
      <w:pPr>
        <w:pStyle w:val="TOC3"/>
        <w:tabs>
          <w:tab w:val="right" w:leader="dot" w:pos="10800"/>
        </w:tabs>
      </w:pPr>
      <w:hyperlink w:anchor="__RefHeading__160_1302541058">
        <w:r>
          <w:t>1.8.3 Data Comparability</w:t>
        </w:r>
        <w:r>
          <w:tab/>
          <w:t>11</w:t>
        </w:r>
      </w:hyperlink>
    </w:p>
    <w:p w:rsidR="005E406A" w:rsidRDefault="00107557">
      <w:pPr>
        <w:pStyle w:val="TOC3"/>
        <w:tabs>
          <w:tab w:val="right" w:leader="dot" w:pos="10800"/>
        </w:tabs>
      </w:pPr>
      <w:hyperlink w:anchor="__RefHeading__115_871499985">
        <w:r>
          <w:t>1.8.4 Data Completeness</w:t>
        </w:r>
        <w:r>
          <w:tab/>
          <w:t>12</w:t>
        </w:r>
      </w:hyperlink>
    </w:p>
    <w:p w:rsidR="005E406A" w:rsidRDefault="00107557">
      <w:pPr>
        <w:pStyle w:val="TOC2"/>
        <w:tabs>
          <w:tab w:val="right" w:leader="dot" w:pos="10800"/>
        </w:tabs>
      </w:pPr>
      <w:hyperlink w:anchor="__RefHeading__118_117193980">
        <w:r>
          <w:t>1.9 Training Requirements</w:t>
        </w:r>
        <w:r>
          <w:tab/>
          <w:t>12</w:t>
        </w:r>
      </w:hyperlink>
    </w:p>
    <w:p w:rsidR="005E406A" w:rsidRDefault="00107557">
      <w:pPr>
        <w:pStyle w:val="TOC3"/>
        <w:tabs>
          <w:tab w:val="right" w:leader="dot" w:pos="10800"/>
        </w:tabs>
      </w:pPr>
      <w:hyperlink w:anchor="__RefHeading__5006_442932387">
        <w:r>
          <w:t>1.9.1 Training Topics</w:t>
        </w:r>
        <w:r>
          <w:tab/>
          <w:t>12</w:t>
        </w:r>
      </w:hyperlink>
    </w:p>
    <w:p w:rsidR="005E406A" w:rsidRDefault="00107557">
      <w:pPr>
        <w:pStyle w:val="TOC2"/>
        <w:tabs>
          <w:tab w:val="right" w:leader="dot" w:pos="10800"/>
        </w:tabs>
      </w:pPr>
      <w:hyperlink w:anchor="__RefHeading__273_27095415">
        <w:r>
          <w:t>1.10 Documentation and Records</w:t>
        </w:r>
        <w:r>
          <w:tab/>
          <w:t>12</w:t>
        </w:r>
      </w:hyperlink>
    </w:p>
    <w:p w:rsidR="005E406A" w:rsidRDefault="00107557">
      <w:pPr>
        <w:pStyle w:val="TOC1"/>
        <w:tabs>
          <w:tab w:val="right" w:leader="dot" w:pos="10800"/>
        </w:tabs>
      </w:pPr>
      <w:hyperlink w:anchor="__RefHeading__414_1663701732">
        <w:r>
          <w:t>2. Measurement and Data Acquisition</w:t>
        </w:r>
        <w:r>
          <w:tab/>
          <w:t>13</w:t>
        </w:r>
      </w:hyperlink>
    </w:p>
    <w:p w:rsidR="005E406A" w:rsidRDefault="00107557">
      <w:pPr>
        <w:pStyle w:val="TOC2"/>
        <w:tabs>
          <w:tab w:val="right" w:leader="dot" w:pos="10800"/>
        </w:tabs>
      </w:pPr>
      <w:hyperlink w:anchor="__RefHeading__416_1663701732">
        <w:r>
          <w:t>2.1 Sampling Process Design</w:t>
        </w:r>
        <w:r>
          <w:tab/>
          <w:t>13</w:t>
        </w:r>
      </w:hyperlink>
    </w:p>
    <w:p w:rsidR="005E406A" w:rsidRDefault="00107557">
      <w:pPr>
        <w:pStyle w:val="TOC3"/>
        <w:tabs>
          <w:tab w:val="right" w:leader="dot" w:pos="10800"/>
        </w:tabs>
      </w:pPr>
      <w:hyperlink w:anchor="__RefHeading__418_1663701732">
        <w:r>
          <w:t>2.1.1 Sample Site Selection</w:t>
        </w:r>
        <w:r>
          <w:tab/>
          <w:t>13</w:t>
        </w:r>
      </w:hyperlink>
    </w:p>
    <w:p w:rsidR="005E406A" w:rsidRDefault="00107557">
      <w:pPr>
        <w:pStyle w:val="TOC3"/>
        <w:tabs>
          <w:tab w:val="right" w:leader="dot" w:pos="10800"/>
        </w:tabs>
      </w:pPr>
      <w:hyperlink w:anchor="__RefHeading__127_871499985">
        <w:r>
          <w:t>2.1.2 Sampling Parameters</w:t>
        </w:r>
        <w:r>
          <w:tab/>
          <w:t>14</w:t>
        </w:r>
      </w:hyperlink>
    </w:p>
    <w:p w:rsidR="005E406A" w:rsidRDefault="00107557">
      <w:pPr>
        <w:pStyle w:val="TOC3"/>
        <w:tabs>
          <w:tab w:val="right" w:leader="dot" w:pos="10800"/>
        </w:tabs>
      </w:pPr>
      <w:hyperlink w:anchor="__RefHeading__176_1302541058">
        <w:r>
          <w:t>2.1.3 Sampling Frequency</w:t>
        </w:r>
        <w:r>
          <w:tab/>
          <w:t>14</w:t>
        </w:r>
      </w:hyperlink>
    </w:p>
    <w:p w:rsidR="005E406A" w:rsidRDefault="00107557">
      <w:pPr>
        <w:pStyle w:val="TOC3"/>
        <w:tabs>
          <w:tab w:val="right" w:leader="dot" w:pos="10800"/>
        </w:tabs>
      </w:pPr>
      <w:hyperlink w:anchor="__RefHeading__424_1663701732">
        <w:r>
          <w:t>2.1.4 Site Safe</w:t>
        </w:r>
        <w:r>
          <w:t>ty Plans</w:t>
        </w:r>
        <w:r>
          <w:tab/>
          <w:t>14</w:t>
        </w:r>
      </w:hyperlink>
    </w:p>
    <w:p w:rsidR="005E406A" w:rsidRDefault="00107557">
      <w:pPr>
        <w:pStyle w:val="TOC2"/>
        <w:tabs>
          <w:tab w:val="right" w:leader="dot" w:pos="10800"/>
        </w:tabs>
      </w:pPr>
      <w:hyperlink w:anchor="__RefHeading__133_871499985">
        <w:r>
          <w:t>2.2 Sampling Methods Requirements</w:t>
        </w:r>
        <w:r>
          <w:tab/>
          <w:t>14</w:t>
        </w:r>
      </w:hyperlink>
    </w:p>
    <w:p w:rsidR="005E406A" w:rsidRDefault="00107557">
      <w:pPr>
        <w:pStyle w:val="TOC2"/>
        <w:tabs>
          <w:tab w:val="right" w:leader="dot" w:pos="10800"/>
        </w:tabs>
      </w:pPr>
      <w:hyperlink w:anchor="__RefHeading__289_27095415">
        <w:r>
          <w:t>2.3 Analytical Methods Requirements</w:t>
        </w:r>
        <w:r>
          <w:tab/>
          <w:t>15</w:t>
        </w:r>
      </w:hyperlink>
    </w:p>
    <w:p w:rsidR="005E406A" w:rsidRDefault="00107557">
      <w:pPr>
        <w:pStyle w:val="TOC2"/>
        <w:tabs>
          <w:tab w:val="right" w:leader="dot" w:pos="10800"/>
        </w:tabs>
      </w:pPr>
      <w:hyperlink w:anchor="__RefHeading__134_117193980">
        <w:r>
          <w:t xml:space="preserve">2.4 </w:t>
        </w:r>
        <w:r>
          <w:t>Instrument/Equipment Testing, Inspection and Maintenance Requirements</w:t>
        </w:r>
        <w:r>
          <w:tab/>
          <w:t>15</w:t>
        </w:r>
      </w:hyperlink>
    </w:p>
    <w:p w:rsidR="005E406A" w:rsidRDefault="00107557">
      <w:pPr>
        <w:pStyle w:val="TOC2"/>
        <w:tabs>
          <w:tab w:val="right" w:leader="dot" w:pos="10800"/>
        </w:tabs>
      </w:pPr>
      <w:hyperlink w:anchor="__RefHeading__448_1283939115">
        <w:r>
          <w:t>2.5 Instrument Calibration and Frequency</w:t>
        </w:r>
        <w:r>
          <w:tab/>
          <w:t>16</w:t>
        </w:r>
      </w:hyperlink>
    </w:p>
    <w:p w:rsidR="005E406A" w:rsidRDefault="00107557">
      <w:pPr>
        <w:pStyle w:val="TOC2"/>
        <w:tabs>
          <w:tab w:val="right" w:leader="dot" w:pos="10800"/>
        </w:tabs>
      </w:pPr>
      <w:hyperlink w:anchor="__RefHeading__192_1302541058">
        <w:r>
          <w:t>2.6 Inspection and Acceptance Require</w:t>
        </w:r>
        <w:r>
          <w:t>ments for Supplies</w:t>
        </w:r>
        <w:r>
          <w:tab/>
          <w:t>16</w:t>
        </w:r>
      </w:hyperlink>
    </w:p>
    <w:p w:rsidR="005E406A" w:rsidRDefault="00107557">
      <w:pPr>
        <w:pStyle w:val="TOC2"/>
        <w:tabs>
          <w:tab w:val="right" w:leader="dot" w:pos="10800"/>
        </w:tabs>
      </w:pPr>
      <w:hyperlink w:anchor="__RefHeading__140_117193980">
        <w:r>
          <w:t>2.7 Data Management</w:t>
        </w:r>
        <w:r>
          <w:tab/>
          <w:t>16</w:t>
        </w:r>
      </w:hyperlink>
    </w:p>
    <w:p w:rsidR="005E406A" w:rsidRDefault="00107557">
      <w:pPr>
        <w:pStyle w:val="TOC1"/>
        <w:tabs>
          <w:tab w:val="right" w:leader="dot" w:pos="10800"/>
        </w:tabs>
      </w:pPr>
      <w:hyperlink w:anchor="__RefHeading__442_1663701732">
        <w:r>
          <w:t>3. Assessment and Oversight</w:t>
        </w:r>
        <w:r>
          <w:tab/>
          <w:t>17</w:t>
        </w:r>
      </w:hyperlink>
    </w:p>
    <w:p w:rsidR="005E406A" w:rsidRDefault="00107557">
      <w:pPr>
        <w:pStyle w:val="TOC2"/>
        <w:tabs>
          <w:tab w:val="right" w:leader="dot" w:pos="10800"/>
        </w:tabs>
      </w:pPr>
      <w:hyperlink w:anchor="__RefHeading__5008_442932387">
        <w:r>
          <w:t xml:space="preserve">3.1 Assessment and Response </w:t>
        </w:r>
        <w:r>
          <w:t>Actions</w:t>
        </w:r>
        <w:r>
          <w:tab/>
          <w:t>17</w:t>
        </w:r>
      </w:hyperlink>
    </w:p>
    <w:p w:rsidR="005E406A" w:rsidRDefault="00107557">
      <w:pPr>
        <w:pStyle w:val="TOC3"/>
        <w:tabs>
          <w:tab w:val="right" w:leader="dot" w:pos="10800"/>
        </w:tabs>
      </w:pPr>
      <w:hyperlink w:anchor="__RefHeading__464_1283939115">
        <w:r>
          <w:t>3.1.1 Project Level Assessments (Internal Project Assessments)</w:t>
        </w:r>
        <w:r>
          <w:tab/>
          <w:t>17</w:t>
        </w:r>
      </w:hyperlink>
    </w:p>
    <w:p w:rsidR="005E406A" w:rsidRDefault="00107557">
      <w:pPr>
        <w:pStyle w:val="TOC3"/>
        <w:tabs>
          <w:tab w:val="right" w:leader="dot" w:pos="10800"/>
        </w:tabs>
      </w:pPr>
      <w:hyperlink w:anchor="__RefHeading__212_1302541058">
        <w:r>
          <w:t>3.1.2 Program Level Assessments (External Project Assessments)</w:t>
        </w:r>
        <w:r>
          <w:tab/>
          <w:t>17</w:t>
        </w:r>
      </w:hyperlink>
    </w:p>
    <w:p w:rsidR="005E406A" w:rsidRDefault="00107557">
      <w:pPr>
        <w:pStyle w:val="TOC2"/>
        <w:tabs>
          <w:tab w:val="right" w:leader="dot" w:pos="10800"/>
        </w:tabs>
      </w:pPr>
      <w:hyperlink w:anchor="__RefHeading__5010_442932387">
        <w:r>
          <w:t>3.2 Response and Corrective Actions</w:t>
        </w:r>
        <w:r>
          <w:tab/>
          <w:t>17</w:t>
        </w:r>
      </w:hyperlink>
    </w:p>
    <w:p w:rsidR="005E406A" w:rsidRDefault="00107557">
      <w:pPr>
        <w:pStyle w:val="TOC2"/>
        <w:tabs>
          <w:tab w:val="right" w:leader="dot" w:pos="10800"/>
        </w:tabs>
      </w:pPr>
      <w:hyperlink w:anchor="__RefHeading__214_1302541058">
        <w:r>
          <w:t>3.3 Reports</w:t>
        </w:r>
        <w:r>
          <w:tab/>
          <w:t>18</w:t>
        </w:r>
      </w:hyperlink>
    </w:p>
    <w:p w:rsidR="005E406A" w:rsidRDefault="00107557">
      <w:pPr>
        <w:pStyle w:val="TOC1"/>
        <w:tabs>
          <w:tab w:val="right" w:leader="dot" w:pos="10800"/>
        </w:tabs>
      </w:pPr>
      <w:hyperlink w:anchor="__RefHeading__5012_442932387">
        <w:r>
          <w:t>4. Data Validation and Usability</w:t>
        </w:r>
        <w:r>
          <w:tab/>
          <w:t>18</w:t>
        </w:r>
      </w:hyperlink>
    </w:p>
    <w:p w:rsidR="005E406A" w:rsidRDefault="00107557">
      <w:pPr>
        <w:pStyle w:val="TOC2"/>
        <w:tabs>
          <w:tab w:val="right" w:leader="dot" w:pos="10800"/>
        </w:tabs>
      </w:pPr>
      <w:hyperlink w:anchor="__RefHeading__305_27095415">
        <w:r>
          <w:t>4.1 Data Review, Validation and Verification Requirements</w:t>
        </w:r>
        <w:r>
          <w:tab/>
          <w:t>18</w:t>
        </w:r>
      </w:hyperlink>
    </w:p>
    <w:p w:rsidR="005E406A" w:rsidRDefault="00107557">
      <w:pPr>
        <w:pStyle w:val="TOC2"/>
        <w:tabs>
          <w:tab w:val="right" w:leader="dot" w:pos="10800"/>
        </w:tabs>
      </w:pPr>
      <w:hyperlink w:anchor="__RefHeading__153_871499985">
        <w:r>
          <w:t>4.2 Validation and Verification Methods</w:t>
        </w:r>
        <w:r>
          <w:tab/>
          <w:t>18</w:t>
        </w:r>
      </w:hyperlink>
    </w:p>
    <w:p w:rsidR="005E406A" w:rsidRDefault="00107557">
      <w:pPr>
        <w:pStyle w:val="TOC3"/>
        <w:tabs>
          <w:tab w:val="right" w:leader="dot" w:pos="10800"/>
        </w:tabs>
      </w:pPr>
      <w:hyperlink w:anchor="__RefHeading__5014_442932387">
        <w:r>
          <w:t>4.2.1 Data Verification</w:t>
        </w:r>
        <w:r>
          <w:tab/>
          <w:t>18</w:t>
        </w:r>
      </w:hyperlink>
    </w:p>
    <w:p w:rsidR="005E406A" w:rsidRDefault="00107557">
      <w:pPr>
        <w:pStyle w:val="TOC3"/>
        <w:tabs>
          <w:tab w:val="right" w:leader="dot" w:pos="10800"/>
        </w:tabs>
      </w:pPr>
      <w:hyperlink w:anchor="__RefHeading__448_1663701732">
        <w:r>
          <w:t>4.2.2 Data Validation</w:t>
        </w:r>
        <w:r>
          <w:tab/>
          <w:t>18</w:t>
        </w:r>
      </w:hyperlink>
    </w:p>
    <w:p w:rsidR="005E406A" w:rsidRDefault="00107557">
      <w:pPr>
        <w:pStyle w:val="TOC2"/>
        <w:tabs>
          <w:tab w:val="right" w:leader="dot" w:pos="10800"/>
        </w:tabs>
      </w:pPr>
      <w:hyperlink w:anchor="__RefHeading__1971_69690508">
        <w:r>
          <w:t>4.3 Reconciliation with Data Quality Objectives</w:t>
        </w:r>
        <w:r>
          <w:tab/>
          <w:t>19</w:t>
        </w:r>
      </w:hyperlink>
    </w:p>
    <w:p w:rsidR="005E406A" w:rsidRDefault="00107557">
      <w:pPr>
        <w:pStyle w:val="TOC1"/>
        <w:tabs>
          <w:tab w:val="right" w:leader="dot" w:pos="10800"/>
        </w:tabs>
      </w:pPr>
      <w:hyperlink w:anchor="__RefHeading__216_1302541058">
        <w:r>
          <w:t>Appendix A: Technical Advis</w:t>
        </w:r>
        <w:r>
          <w:t>ory Committee (TAC) List</w:t>
        </w:r>
        <w:r>
          <w:tab/>
          <w:t>20</w:t>
        </w:r>
      </w:hyperlink>
    </w:p>
    <w:p w:rsidR="005E406A" w:rsidRDefault="00107557">
      <w:pPr>
        <w:pStyle w:val="TOC1"/>
        <w:tabs>
          <w:tab w:val="right" w:leader="dot" w:pos="10800"/>
        </w:tabs>
      </w:pPr>
      <w:hyperlink w:anchor="__RefHeading__325_27095415">
        <w:r>
          <w:t>Appendix B: Personnel Training Records</w:t>
        </w:r>
        <w:r>
          <w:tab/>
          <w:t>21</w:t>
        </w:r>
      </w:hyperlink>
    </w:p>
    <w:p w:rsidR="005E406A" w:rsidRDefault="00107557">
      <w:pPr>
        <w:pStyle w:val="TOC1"/>
        <w:tabs>
          <w:tab w:val="right" w:leader="dot" w:pos="10800"/>
        </w:tabs>
      </w:pPr>
      <w:hyperlink w:anchor="__RefHeading__464_1663701732">
        <w:r>
          <w:t>Appendix C: Standard Operating Procedures (SOPs)</w:t>
        </w:r>
        <w:r>
          <w:tab/>
          <w:t>22</w:t>
        </w:r>
      </w:hyperlink>
    </w:p>
    <w:p w:rsidR="005E406A" w:rsidRDefault="00107557">
      <w:pPr>
        <w:pStyle w:val="TOC2"/>
        <w:tabs>
          <w:tab w:val="right" w:leader="dot" w:pos="10800"/>
        </w:tabs>
      </w:pPr>
      <w:hyperlink w:anchor="__RefHeading__1995_69690508">
        <w:r>
          <w:t>C.1 Field Sampling</w:t>
        </w:r>
        <w:r>
          <w:tab/>
          <w:t>22</w:t>
        </w:r>
      </w:hyperlink>
    </w:p>
    <w:p w:rsidR="005E406A" w:rsidRDefault="00107557">
      <w:pPr>
        <w:pStyle w:val="TOC2"/>
        <w:tabs>
          <w:tab w:val="right" w:leader="dot" w:pos="10800"/>
        </w:tabs>
      </w:pPr>
      <w:hyperlink w:anchor="__RefHeading__5020_442932387">
        <w:r>
          <w:t>C.2 Calibration</w:t>
        </w:r>
        <w:r>
          <w:tab/>
          <w:t>26</w:t>
        </w:r>
      </w:hyperlink>
    </w:p>
    <w:p w:rsidR="005E406A" w:rsidRDefault="00107557">
      <w:pPr>
        <w:pStyle w:val="TOC3"/>
        <w:tabs>
          <w:tab w:val="right" w:leader="dot" w:pos="10800"/>
        </w:tabs>
      </w:pPr>
      <w:hyperlink w:anchor="__RefHeading__5022_442932387">
        <w:r>
          <w:t>C.2.1 Hanna HI98703 Portable Turbidimeter</w:t>
        </w:r>
        <w:r>
          <w:tab/>
          <w:t>26</w:t>
        </w:r>
      </w:hyperlink>
    </w:p>
    <w:p w:rsidR="005E406A" w:rsidRDefault="00107557">
      <w:pPr>
        <w:pStyle w:val="TOC3"/>
        <w:tabs>
          <w:tab w:val="right" w:leader="dot" w:pos="10800"/>
        </w:tabs>
      </w:pPr>
      <w:hyperlink w:anchor="__RefHeading__5024_442932387">
        <w:r>
          <w:t>C.2.2 YSI Multi Probe System</w:t>
        </w:r>
        <w:r>
          <w:tab/>
          <w:t>29</w:t>
        </w:r>
      </w:hyperlink>
    </w:p>
    <w:p w:rsidR="005E406A" w:rsidRDefault="00107557">
      <w:pPr>
        <w:pStyle w:val="TOC1"/>
        <w:tabs>
          <w:tab w:val="right" w:leader="dot" w:pos="10800"/>
        </w:tabs>
      </w:pPr>
      <w:hyperlink w:anchor="__RefHeading__230_1302541058">
        <w:r>
          <w:t>Appendix D: Forms</w:t>
        </w:r>
        <w:r>
          <w:tab/>
          <w:t>35</w:t>
        </w:r>
      </w:hyperlink>
    </w:p>
    <w:p w:rsidR="005E406A" w:rsidRDefault="00107557">
      <w:pPr>
        <w:pStyle w:val="TOC2"/>
        <w:tabs>
          <w:tab w:val="right" w:leader="dot" w:pos="10800"/>
        </w:tabs>
      </w:pPr>
      <w:hyperlink w:anchor="__RefHeading__337_27095415">
        <w:r>
          <w:t>D.1 Inspection Datasheet</w:t>
        </w:r>
        <w:r>
          <w:tab/>
          <w:t>35</w:t>
        </w:r>
      </w:hyperlink>
    </w:p>
    <w:p w:rsidR="005E406A" w:rsidRDefault="00107557">
      <w:pPr>
        <w:pStyle w:val="TOC2"/>
        <w:tabs>
          <w:tab w:val="right" w:leader="dot" w:pos="10800"/>
        </w:tabs>
      </w:pPr>
      <w:hyperlink w:anchor="__RefHeading__1999_69690508">
        <w:r>
          <w:t>D.2 Sample Collection Datasheet</w:t>
        </w:r>
        <w:r>
          <w:tab/>
          <w:t>36</w:t>
        </w:r>
      </w:hyperlink>
    </w:p>
    <w:p w:rsidR="005E406A" w:rsidRDefault="00107557">
      <w:pPr>
        <w:pStyle w:val="TOC2"/>
        <w:tabs>
          <w:tab w:val="right" w:leader="dot" w:pos="10800"/>
        </w:tabs>
      </w:pPr>
      <w:hyperlink w:anchor="__RefHeading__234_1302541058">
        <w:r>
          <w:t>D.3 Equipment Calibration Sheets</w:t>
        </w:r>
        <w:r>
          <w:tab/>
          <w:t>38</w:t>
        </w:r>
      </w:hyperlink>
    </w:p>
    <w:p w:rsidR="005E406A" w:rsidRDefault="00107557">
      <w:pPr>
        <w:pStyle w:val="TOC3"/>
        <w:tabs>
          <w:tab w:val="right" w:leader="dot" w:pos="10800"/>
        </w:tabs>
      </w:pPr>
      <w:hyperlink w:anchor="__RefHeading__5026_442932387">
        <w:r>
          <w:t>D.3.1 Hanna HI98703 Portable Turbidimeter</w:t>
        </w:r>
        <w:r>
          <w:tab/>
          <w:t>38</w:t>
        </w:r>
      </w:hyperlink>
    </w:p>
    <w:p w:rsidR="005E406A" w:rsidRDefault="00107557">
      <w:pPr>
        <w:pStyle w:val="TOC3"/>
        <w:tabs>
          <w:tab w:val="right" w:leader="dot" w:pos="10800"/>
        </w:tabs>
      </w:pPr>
      <w:hyperlink w:anchor="__RefHeading__5028_442932387">
        <w:r>
          <w:t>D.3.2 YSI Multi Probe System</w:t>
        </w:r>
        <w:r>
          <w:tab/>
          <w:t>39</w:t>
        </w:r>
      </w:hyperlink>
    </w:p>
    <w:p w:rsidR="005E406A" w:rsidRDefault="00107557">
      <w:pPr>
        <w:pStyle w:val="TOC2"/>
        <w:tabs>
          <w:tab w:val="right" w:leader="dot" w:pos="10800"/>
        </w:tabs>
      </w:pPr>
      <w:hyperlink w:anchor="__RefHeading__5030_442932387">
        <w:r>
          <w:t>D.4 Corrective Action Form</w:t>
        </w:r>
        <w:r>
          <w:tab/>
          <w:t>40</w:t>
        </w:r>
      </w:hyperlink>
    </w:p>
    <w:p w:rsidR="005E406A" w:rsidRDefault="00107557">
      <w:pPr>
        <w:pStyle w:val="TOC2"/>
        <w:tabs>
          <w:tab w:val="right" w:leader="dot" w:pos="10800"/>
        </w:tabs>
      </w:pPr>
      <w:hyperlink w:anchor="__RefHeading__5032_442932387">
        <w:r>
          <w:t>D.5 Sample Alteration Form</w:t>
        </w:r>
        <w:r>
          <w:tab/>
          <w:t>41</w:t>
        </w:r>
      </w:hyperlink>
    </w:p>
    <w:p w:rsidR="005E406A" w:rsidRDefault="00107557">
      <w:pPr>
        <w:pStyle w:val="TOC1"/>
        <w:tabs>
          <w:tab w:val="right" w:leader="dot" w:pos="10800"/>
        </w:tabs>
      </w:pPr>
      <w:hyperlink w:anchor="__RefHeading__343_27095415">
        <w:r>
          <w:t>Appendix E: Sampling Stations</w:t>
        </w:r>
        <w:r>
          <w:tab/>
          <w:t>42</w:t>
        </w:r>
      </w:hyperlink>
    </w:p>
    <w:p w:rsidR="005E406A" w:rsidRDefault="00107557">
      <w:pPr>
        <w:pStyle w:val="TOC2"/>
        <w:tabs>
          <w:tab w:val="right" w:leader="dot" w:pos="10800"/>
        </w:tabs>
      </w:pPr>
      <w:hyperlink w:anchor="__RefHeading__5034_442932387">
        <w:r>
          <w:t>E.1 Sampling Stations List</w:t>
        </w:r>
        <w:r>
          <w:tab/>
          <w:t>42</w:t>
        </w:r>
      </w:hyperlink>
    </w:p>
    <w:p w:rsidR="005E406A" w:rsidRDefault="00107557">
      <w:pPr>
        <w:pStyle w:val="TOC2"/>
        <w:tabs>
          <w:tab w:val="right" w:leader="dot" w:pos="10800"/>
        </w:tabs>
      </w:pPr>
      <w:hyperlink w:anchor="__RefHeading__345_27095415">
        <w:r>
          <w:t>E.2 Map of Sampling Stations Locations</w:t>
        </w:r>
        <w:r>
          <w:tab/>
          <w:t>43</w:t>
        </w:r>
      </w:hyperlink>
    </w:p>
    <w:p w:rsidR="005E406A" w:rsidRDefault="00107557">
      <w:pPr>
        <w:pStyle w:val="TOC1"/>
        <w:tabs>
          <w:tab w:val="right" w:leader="dot" w:pos="10800"/>
        </w:tabs>
      </w:pPr>
      <w:hyperlink w:anchor="__RefHeading__347_27095415">
        <w:r>
          <w:t>Appendix F: Data Quality Objectives Summary Table</w:t>
        </w:r>
        <w:r>
          <w:tab/>
          <w:t>44</w:t>
        </w:r>
      </w:hyperlink>
    </w:p>
    <w:p w:rsidR="005E406A" w:rsidRDefault="00107557">
      <w:pPr>
        <w:pStyle w:val="TOC1"/>
        <w:tabs>
          <w:tab w:val="right" w:leader="dot" w:pos="10800"/>
        </w:tabs>
      </w:pPr>
      <w:hyperlink w:anchor="__RefHeading__486_1663701732">
        <w:r>
          <w:t>Appendix G: Sampling Frequency Table</w:t>
        </w:r>
        <w:r>
          <w:tab/>
          <w:t>45</w:t>
        </w:r>
      </w:hyperlink>
      <w:r>
        <w:fldChar w:fldCharType="end"/>
      </w:r>
    </w:p>
    <w:p w:rsidR="005E406A" w:rsidRDefault="00107557">
      <w:pPr>
        <w:pStyle w:val="Heading1"/>
      </w:pPr>
      <w:r>
        <w:br w:type="page"/>
      </w:r>
    </w:p>
    <w:p w:rsidR="005E406A" w:rsidRDefault="00107557">
      <w:pPr>
        <w:pStyle w:val="Heading1"/>
        <w:numPr>
          <w:ilvl w:val="0"/>
          <w:numId w:val="2"/>
        </w:numPr>
        <w:rPr>
          <w:rFonts w:ascii="Times New Roman" w:hAnsi="Times New Roman"/>
          <w:b/>
          <w:bCs/>
          <w:u w:val="single"/>
        </w:rPr>
      </w:pPr>
      <w:bookmarkStart w:id="1" w:name="_Toc289069260"/>
      <w:bookmarkStart w:id="2" w:name="__RefHeading__172_871499985"/>
      <w:bookmarkStart w:id="3" w:name="_Toc297282213"/>
      <w:bookmarkEnd w:id="1"/>
      <w:bookmarkEnd w:id="2"/>
      <w:bookmarkEnd w:id="3"/>
      <w:r>
        <w:rPr>
          <w:rFonts w:ascii="Times New Roman" w:hAnsi="Times New Roman"/>
          <w:b/>
          <w:bCs/>
          <w:u w:val="single"/>
        </w:rPr>
        <w:lastRenderedPageBreak/>
        <w:t>Acknowledgements</w:t>
      </w:r>
    </w:p>
    <w:p w:rsidR="005E406A" w:rsidRDefault="00107557">
      <w:pPr>
        <w:pStyle w:val="BodyText1"/>
        <w:spacing w:line="240" w:lineRule="auto"/>
        <w:rPr>
          <w:sz w:val="24"/>
          <w:szCs w:val="24"/>
        </w:rPr>
      </w:pPr>
      <w:r>
        <w:rPr>
          <w:sz w:val="24"/>
          <w:szCs w:val="24"/>
        </w:rPr>
        <w:t>This Quality Assurance Project Plan (QAPP) for baseline water quality is written under</w:t>
      </w:r>
      <w:r>
        <w:rPr>
          <w:sz w:val="24"/>
          <w:szCs w:val="24"/>
        </w:rPr>
        <w:t xml:space="preserve"> an Indian Environmental General Assistance Program (IGAP) grant from the U.S. Environmental Protection Agency (EPA) for building Tribal environmental program management capacity. We thank them for their generous support of our vision to create a healthy c</w:t>
      </w:r>
      <w:r>
        <w:rPr>
          <w:sz w:val="24"/>
          <w:szCs w:val="24"/>
        </w:rPr>
        <w:t>ommunity for the people of Chickaloon Native Village.</w:t>
      </w:r>
    </w:p>
    <w:p w:rsidR="005E406A" w:rsidRDefault="00107557">
      <w:pPr>
        <w:pStyle w:val="BodyText1"/>
        <w:spacing w:line="240" w:lineRule="auto"/>
        <w:rPr>
          <w:sz w:val="24"/>
          <w:szCs w:val="24"/>
        </w:rPr>
      </w:pPr>
      <w:r>
        <w:rPr>
          <w:sz w:val="24"/>
          <w:szCs w:val="24"/>
        </w:rPr>
        <w:t xml:space="preserve">Additional thanks goes to those who graciously volunteered to be part of the Technical Advisory Committee (TAC) that is listed in Appendix A. </w:t>
      </w:r>
    </w:p>
    <w:p w:rsidR="005E406A" w:rsidRDefault="00107557">
      <w:pPr>
        <w:pStyle w:val="Heading1"/>
        <w:rPr>
          <w:u w:val="single"/>
        </w:rPr>
      </w:pPr>
      <w:r>
        <w:br w:type="page"/>
      </w:r>
    </w:p>
    <w:p w:rsidR="005E406A" w:rsidRDefault="00107557">
      <w:pPr>
        <w:pStyle w:val="Heading1"/>
        <w:numPr>
          <w:ilvl w:val="0"/>
          <w:numId w:val="2"/>
        </w:numPr>
        <w:rPr>
          <w:rFonts w:ascii="Times New Roman" w:hAnsi="Times New Roman"/>
          <w:b/>
          <w:bCs/>
          <w:u w:val="single"/>
        </w:rPr>
      </w:pPr>
      <w:bookmarkStart w:id="4" w:name="__RefHeading__138_1302541058"/>
      <w:bookmarkStart w:id="5" w:name="_Toc297282214"/>
      <w:bookmarkEnd w:id="4"/>
      <w:r>
        <w:rPr>
          <w:rFonts w:ascii="Times New Roman" w:hAnsi="Times New Roman"/>
          <w:b/>
          <w:bCs/>
          <w:u w:val="single"/>
        </w:rPr>
        <w:lastRenderedPageBreak/>
        <w:t xml:space="preserve">1. </w:t>
      </w:r>
      <w:bookmarkStart w:id="6" w:name="_Toc289069261"/>
      <w:bookmarkEnd w:id="5"/>
      <w:bookmarkEnd w:id="6"/>
      <w:r>
        <w:rPr>
          <w:rFonts w:ascii="Times New Roman" w:hAnsi="Times New Roman"/>
          <w:b/>
          <w:bCs/>
          <w:u w:val="single"/>
        </w:rPr>
        <w:t>Project Management and Organization</w:t>
      </w:r>
    </w:p>
    <w:p w:rsidR="005E406A" w:rsidRDefault="00107557">
      <w:pPr>
        <w:pStyle w:val="Heading2"/>
        <w:numPr>
          <w:ilvl w:val="1"/>
          <w:numId w:val="2"/>
        </w:numPr>
        <w:rPr>
          <w:rFonts w:ascii="Times New Roman" w:hAnsi="Times New Roman"/>
          <w:b/>
          <w:bCs/>
          <w:sz w:val="24"/>
          <w:szCs w:val="24"/>
        </w:rPr>
      </w:pPr>
      <w:bookmarkStart w:id="7" w:name="__RefHeading__247_27095415"/>
      <w:bookmarkStart w:id="8" w:name="_Toc297282215"/>
      <w:bookmarkEnd w:id="7"/>
      <w:r>
        <w:rPr>
          <w:rFonts w:ascii="Times New Roman" w:hAnsi="Times New Roman"/>
          <w:b/>
          <w:bCs/>
          <w:sz w:val="24"/>
          <w:szCs w:val="24"/>
        </w:rPr>
        <w:t xml:space="preserve">1.1. </w:t>
      </w:r>
      <w:bookmarkStart w:id="9" w:name="_Toc289069262"/>
      <w:bookmarkEnd w:id="8"/>
      <w:bookmarkEnd w:id="9"/>
      <w:r>
        <w:rPr>
          <w:rFonts w:ascii="Times New Roman" w:hAnsi="Times New Roman"/>
          <w:b/>
          <w:bCs/>
          <w:sz w:val="24"/>
          <w:szCs w:val="24"/>
        </w:rPr>
        <w:t>Approval Page</w:t>
      </w:r>
    </w:p>
    <w:tbl>
      <w:tblPr>
        <w:tblW w:w="9964" w:type="dxa"/>
        <w:tblCellMar>
          <w:left w:w="0" w:type="dxa"/>
          <w:right w:w="0" w:type="dxa"/>
        </w:tblCellMar>
        <w:tblLook w:val="04A0" w:firstRow="1" w:lastRow="0" w:firstColumn="1" w:lastColumn="0" w:noHBand="0" w:noVBand="1"/>
      </w:tblPr>
      <w:tblGrid>
        <w:gridCol w:w="1315"/>
        <w:gridCol w:w="5750"/>
        <w:gridCol w:w="1073"/>
        <w:gridCol w:w="1826"/>
      </w:tblGrid>
      <w:tr w:rsidR="005E406A">
        <w:trPr>
          <w:trHeight w:val="461"/>
        </w:trPr>
        <w:tc>
          <w:tcPr>
            <w:tcW w:w="1315" w:type="dxa"/>
            <w:shd w:val="clear" w:color="auto" w:fill="FFFFFF"/>
          </w:tcPr>
          <w:p w:rsidR="005E406A" w:rsidRDefault="00107557">
            <w:pPr>
              <w:pStyle w:val="TableContents"/>
              <w:jc w:val="right"/>
              <w:rPr>
                <w:b/>
                <w:bCs/>
              </w:rPr>
            </w:pPr>
            <w:r>
              <w:rPr>
                <w:b/>
                <w:bCs/>
              </w:rPr>
              <w:t>Name</w:t>
            </w:r>
          </w:p>
        </w:tc>
        <w:tc>
          <w:tcPr>
            <w:tcW w:w="5749" w:type="dxa"/>
            <w:shd w:val="clear" w:color="auto" w:fill="FFFFFF"/>
          </w:tcPr>
          <w:p w:rsidR="005E406A" w:rsidRDefault="00107557">
            <w:pPr>
              <w:pStyle w:val="TableContents"/>
            </w:pPr>
            <w:r>
              <w:t xml:space="preserve">  Chief Gary Harrison</w:t>
            </w:r>
          </w:p>
        </w:tc>
        <w:tc>
          <w:tcPr>
            <w:tcW w:w="1073" w:type="dxa"/>
            <w:shd w:val="clear" w:color="auto" w:fill="FFFFFF"/>
          </w:tcPr>
          <w:p w:rsidR="005E406A" w:rsidRDefault="005E406A">
            <w:pPr>
              <w:pStyle w:val="TableContents"/>
              <w:rPr>
                <w:b/>
                <w:bCs/>
              </w:rPr>
            </w:pPr>
          </w:p>
        </w:tc>
        <w:tc>
          <w:tcPr>
            <w:tcW w:w="1826" w:type="dxa"/>
            <w:shd w:val="clear" w:color="auto" w:fill="FFFFFF"/>
          </w:tcPr>
          <w:p w:rsidR="005E406A" w:rsidRDefault="005E406A">
            <w:pPr>
              <w:pStyle w:val="TableContents"/>
            </w:pPr>
          </w:p>
        </w:tc>
      </w:tr>
      <w:tr w:rsidR="005E406A">
        <w:trPr>
          <w:trHeight w:val="461"/>
        </w:trPr>
        <w:tc>
          <w:tcPr>
            <w:tcW w:w="1315" w:type="dxa"/>
            <w:shd w:val="clear" w:color="auto" w:fill="FFFFFF"/>
          </w:tcPr>
          <w:p w:rsidR="005E406A" w:rsidRDefault="00107557">
            <w:pPr>
              <w:pStyle w:val="TableContents"/>
              <w:jc w:val="right"/>
              <w:rPr>
                <w:b/>
                <w:bCs/>
              </w:rPr>
            </w:pPr>
            <w:r>
              <w:rPr>
                <w:b/>
                <w:bCs/>
              </w:rPr>
              <w:t>Title</w:t>
            </w:r>
          </w:p>
        </w:tc>
        <w:tc>
          <w:tcPr>
            <w:tcW w:w="5749" w:type="dxa"/>
            <w:shd w:val="clear" w:color="auto" w:fill="FFFFFF"/>
          </w:tcPr>
          <w:p w:rsidR="005E406A" w:rsidRDefault="00107557">
            <w:pPr>
              <w:pStyle w:val="TableContents"/>
            </w:pPr>
            <w:r>
              <w:t xml:space="preserve">  Traditional Council Member</w:t>
            </w:r>
          </w:p>
        </w:tc>
        <w:tc>
          <w:tcPr>
            <w:tcW w:w="1073" w:type="dxa"/>
            <w:shd w:val="clear" w:color="auto" w:fill="FFFFFF"/>
          </w:tcPr>
          <w:p w:rsidR="005E406A" w:rsidRDefault="005E406A">
            <w:pPr>
              <w:pStyle w:val="TableContents"/>
              <w:rPr>
                <w:b/>
                <w:bCs/>
              </w:rPr>
            </w:pPr>
          </w:p>
        </w:tc>
        <w:tc>
          <w:tcPr>
            <w:tcW w:w="1826" w:type="dxa"/>
            <w:shd w:val="clear" w:color="auto" w:fill="FFFFFF"/>
          </w:tcPr>
          <w:p w:rsidR="005E406A" w:rsidRDefault="005E406A">
            <w:pPr>
              <w:pStyle w:val="TableContents"/>
            </w:pPr>
          </w:p>
        </w:tc>
      </w:tr>
      <w:tr w:rsidR="005E406A">
        <w:trPr>
          <w:trHeight w:val="461"/>
        </w:trPr>
        <w:tc>
          <w:tcPr>
            <w:tcW w:w="1315" w:type="dxa"/>
            <w:shd w:val="clear" w:color="auto" w:fill="FFFFFF"/>
          </w:tcPr>
          <w:p w:rsidR="005E406A" w:rsidRDefault="00107557">
            <w:pPr>
              <w:pStyle w:val="TableContents"/>
              <w:jc w:val="right"/>
              <w:rPr>
                <w:b/>
                <w:bCs/>
              </w:rPr>
            </w:pPr>
            <w:r>
              <w:rPr>
                <w:b/>
                <w:bCs/>
              </w:rPr>
              <w:t>Organization</w:t>
            </w:r>
          </w:p>
        </w:tc>
        <w:tc>
          <w:tcPr>
            <w:tcW w:w="5749" w:type="dxa"/>
            <w:shd w:val="clear" w:color="auto" w:fill="FFFFFF"/>
          </w:tcPr>
          <w:p w:rsidR="005E406A" w:rsidRDefault="00107557">
            <w:pPr>
              <w:pStyle w:val="TableContents"/>
            </w:pPr>
            <w:r>
              <w:t xml:space="preserve">  Chickaloon Native Village</w:t>
            </w:r>
          </w:p>
        </w:tc>
        <w:tc>
          <w:tcPr>
            <w:tcW w:w="1073" w:type="dxa"/>
            <w:shd w:val="clear" w:color="auto" w:fill="FFFFFF"/>
          </w:tcPr>
          <w:p w:rsidR="005E406A" w:rsidRDefault="005E406A">
            <w:pPr>
              <w:pStyle w:val="TableContents"/>
              <w:rPr>
                <w:b/>
                <w:bCs/>
              </w:rPr>
            </w:pPr>
          </w:p>
        </w:tc>
        <w:tc>
          <w:tcPr>
            <w:tcW w:w="1826" w:type="dxa"/>
            <w:shd w:val="clear" w:color="auto" w:fill="FFFFFF"/>
          </w:tcPr>
          <w:p w:rsidR="005E406A" w:rsidRDefault="005E406A">
            <w:pPr>
              <w:pStyle w:val="TableContents"/>
            </w:pPr>
          </w:p>
        </w:tc>
      </w:tr>
      <w:tr w:rsidR="005E406A">
        <w:trPr>
          <w:trHeight w:val="691"/>
        </w:trPr>
        <w:tc>
          <w:tcPr>
            <w:tcW w:w="1315" w:type="dxa"/>
            <w:shd w:val="clear" w:color="auto" w:fill="FFFFFF"/>
          </w:tcPr>
          <w:p w:rsidR="005E406A" w:rsidRDefault="005E406A">
            <w:pPr>
              <w:pStyle w:val="TableContents"/>
              <w:jc w:val="right"/>
              <w:rPr>
                <w:b/>
                <w:bCs/>
              </w:rPr>
            </w:pPr>
          </w:p>
          <w:p w:rsidR="005E406A" w:rsidRDefault="00107557">
            <w:pPr>
              <w:pStyle w:val="TableContents"/>
              <w:jc w:val="right"/>
              <w:rPr>
                <w:b/>
                <w:bCs/>
              </w:rPr>
            </w:pPr>
            <w:r>
              <w:rPr>
                <w:b/>
                <w:bCs/>
              </w:rPr>
              <w:t>Signature</w:t>
            </w:r>
          </w:p>
        </w:tc>
        <w:tc>
          <w:tcPr>
            <w:tcW w:w="5749" w:type="dxa"/>
            <w:shd w:val="clear" w:color="auto" w:fill="FFFFFF"/>
          </w:tcPr>
          <w:p w:rsidR="005E406A" w:rsidRDefault="005E406A">
            <w:pPr>
              <w:pStyle w:val="TableContents"/>
            </w:pPr>
          </w:p>
          <w:p w:rsidR="005E406A" w:rsidRDefault="00107557">
            <w:pPr>
              <w:pStyle w:val="TableContents"/>
            </w:pPr>
            <w:r>
              <w:t xml:space="preserve">  _____________________________________________</w:t>
            </w:r>
          </w:p>
        </w:tc>
        <w:tc>
          <w:tcPr>
            <w:tcW w:w="1073" w:type="dxa"/>
            <w:shd w:val="clear" w:color="auto" w:fill="FFFFFF"/>
          </w:tcPr>
          <w:p w:rsidR="005E406A" w:rsidRDefault="005E406A">
            <w:pPr>
              <w:pStyle w:val="TableContents"/>
              <w:jc w:val="right"/>
              <w:rPr>
                <w:b/>
                <w:bCs/>
              </w:rPr>
            </w:pPr>
          </w:p>
          <w:p w:rsidR="005E406A" w:rsidRDefault="00107557">
            <w:pPr>
              <w:pStyle w:val="TableContents"/>
              <w:jc w:val="right"/>
              <w:rPr>
                <w:b/>
                <w:bCs/>
              </w:rPr>
            </w:pPr>
            <w:r>
              <w:rPr>
                <w:b/>
                <w:bCs/>
              </w:rPr>
              <w:t>Date</w:t>
            </w:r>
          </w:p>
        </w:tc>
        <w:tc>
          <w:tcPr>
            <w:tcW w:w="1826" w:type="dxa"/>
            <w:shd w:val="clear" w:color="auto" w:fill="FFFFFF"/>
          </w:tcPr>
          <w:p w:rsidR="005E406A" w:rsidRDefault="005E406A">
            <w:pPr>
              <w:pStyle w:val="TableContents"/>
            </w:pPr>
          </w:p>
          <w:p w:rsidR="005E406A" w:rsidRDefault="00107557">
            <w:pPr>
              <w:pStyle w:val="TableContents"/>
            </w:pPr>
            <w:r>
              <w:t xml:space="preserve">  _____________</w:t>
            </w:r>
          </w:p>
        </w:tc>
      </w:tr>
    </w:tbl>
    <w:p w:rsidR="005E406A" w:rsidRDefault="005E406A"/>
    <w:tbl>
      <w:tblPr>
        <w:tblW w:w="9964" w:type="dxa"/>
        <w:tblCellMar>
          <w:left w:w="0" w:type="dxa"/>
          <w:right w:w="0" w:type="dxa"/>
        </w:tblCellMar>
        <w:tblLook w:val="04A0" w:firstRow="1" w:lastRow="0" w:firstColumn="1" w:lastColumn="0" w:noHBand="0" w:noVBand="1"/>
      </w:tblPr>
      <w:tblGrid>
        <w:gridCol w:w="1315"/>
        <w:gridCol w:w="5750"/>
        <w:gridCol w:w="1073"/>
        <w:gridCol w:w="1826"/>
      </w:tblGrid>
      <w:tr w:rsidR="005E406A">
        <w:trPr>
          <w:trHeight w:val="461"/>
        </w:trPr>
        <w:tc>
          <w:tcPr>
            <w:tcW w:w="1315" w:type="dxa"/>
            <w:shd w:val="clear" w:color="auto" w:fill="FFFFFF"/>
          </w:tcPr>
          <w:p w:rsidR="005E406A" w:rsidRDefault="00107557">
            <w:pPr>
              <w:pStyle w:val="TableContents"/>
              <w:jc w:val="right"/>
              <w:rPr>
                <w:b/>
                <w:bCs/>
              </w:rPr>
            </w:pPr>
            <w:r>
              <w:rPr>
                <w:b/>
                <w:bCs/>
              </w:rPr>
              <w:t>Name</w:t>
            </w:r>
          </w:p>
        </w:tc>
        <w:tc>
          <w:tcPr>
            <w:tcW w:w="5749" w:type="dxa"/>
            <w:shd w:val="clear" w:color="auto" w:fill="FFFFFF"/>
          </w:tcPr>
          <w:p w:rsidR="005E406A" w:rsidRDefault="00107557">
            <w:pPr>
              <w:pStyle w:val="TableContents"/>
            </w:pPr>
            <w:r>
              <w:t xml:space="preserve">  Gene Agnew</w:t>
            </w:r>
          </w:p>
        </w:tc>
        <w:tc>
          <w:tcPr>
            <w:tcW w:w="1073" w:type="dxa"/>
            <w:shd w:val="clear" w:color="auto" w:fill="FFFFFF"/>
          </w:tcPr>
          <w:p w:rsidR="005E406A" w:rsidRDefault="005E406A">
            <w:pPr>
              <w:pStyle w:val="TableContents"/>
              <w:rPr>
                <w:b/>
                <w:bCs/>
              </w:rPr>
            </w:pPr>
          </w:p>
        </w:tc>
        <w:tc>
          <w:tcPr>
            <w:tcW w:w="1826" w:type="dxa"/>
            <w:shd w:val="clear" w:color="auto" w:fill="FFFFFF"/>
          </w:tcPr>
          <w:p w:rsidR="005E406A" w:rsidRDefault="005E406A">
            <w:pPr>
              <w:pStyle w:val="TableContents"/>
            </w:pPr>
          </w:p>
        </w:tc>
      </w:tr>
      <w:tr w:rsidR="005E406A">
        <w:trPr>
          <w:trHeight w:val="461"/>
        </w:trPr>
        <w:tc>
          <w:tcPr>
            <w:tcW w:w="1315" w:type="dxa"/>
            <w:shd w:val="clear" w:color="auto" w:fill="FFFFFF"/>
          </w:tcPr>
          <w:p w:rsidR="005E406A" w:rsidRDefault="00107557">
            <w:pPr>
              <w:pStyle w:val="TableContents"/>
              <w:jc w:val="right"/>
              <w:rPr>
                <w:b/>
                <w:bCs/>
              </w:rPr>
            </w:pPr>
            <w:r>
              <w:rPr>
                <w:b/>
                <w:bCs/>
              </w:rPr>
              <w:t>Title</w:t>
            </w:r>
          </w:p>
        </w:tc>
        <w:tc>
          <w:tcPr>
            <w:tcW w:w="5749" w:type="dxa"/>
            <w:shd w:val="clear" w:color="auto" w:fill="FFFFFF"/>
          </w:tcPr>
          <w:p w:rsidR="005E406A" w:rsidRDefault="00107557">
            <w:pPr>
              <w:pStyle w:val="TableContents"/>
            </w:pPr>
            <w:r>
              <w:t xml:space="preserve">  Project Manager</w:t>
            </w:r>
          </w:p>
        </w:tc>
        <w:tc>
          <w:tcPr>
            <w:tcW w:w="1073" w:type="dxa"/>
            <w:shd w:val="clear" w:color="auto" w:fill="FFFFFF"/>
          </w:tcPr>
          <w:p w:rsidR="005E406A" w:rsidRDefault="005E406A">
            <w:pPr>
              <w:pStyle w:val="TableContents"/>
              <w:rPr>
                <w:b/>
                <w:bCs/>
              </w:rPr>
            </w:pPr>
          </w:p>
        </w:tc>
        <w:tc>
          <w:tcPr>
            <w:tcW w:w="1826" w:type="dxa"/>
            <w:shd w:val="clear" w:color="auto" w:fill="FFFFFF"/>
          </w:tcPr>
          <w:p w:rsidR="005E406A" w:rsidRDefault="005E406A">
            <w:pPr>
              <w:pStyle w:val="TableContents"/>
            </w:pPr>
          </w:p>
        </w:tc>
      </w:tr>
      <w:tr w:rsidR="005E406A">
        <w:trPr>
          <w:trHeight w:val="461"/>
        </w:trPr>
        <w:tc>
          <w:tcPr>
            <w:tcW w:w="1315" w:type="dxa"/>
            <w:shd w:val="clear" w:color="auto" w:fill="FFFFFF"/>
          </w:tcPr>
          <w:p w:rsidR="005E406A" w:rsidRDefault="00107557">
            <w:pPr>
              <w:pStyle w:val="TableContents"/>
              <w:jc w:val="right"/>
              <w:rPr>
                <w:b/>
                <w:bCs/>
              </w:rPr>
            </w:pPr>
            <w:r>
              <w:rPr>
                <w:b/>
                <w:bCs/>
              </w:rPr>
              <w:t>Organization</w:t>
            </w:r>
          </w:p>
        </w:tc>
        <w:tc>
          <w:tcPr>
            <w:tcW w:w="5749" w:type="dxa"/>
            <w:shd w:val="clear" w:color="auto" w:fill="FFFFFF"/>
          </w:tcPr>
          <w:p w:rsidR="005E406A" w:rsidRDefault="00107557">
            <w:pPr>
              <w:pStyle w:val="TableContents"/>
            </w:pPr>
            <w:r>
              <w:t xml:space="preserve">  Chickaloon Native Village</w:t>
            </w:r>
          </w:p>
        </w:tc>
        <w:tc>
          <w:tcPr>
            <w:tcW w:w="1073" w:type="dxa"/>
            <w:shd w:val="clear" w:color="auto" w:fill="FFFFFF"/>
          </w:tcPr>
          <w:p w:rsidR="005E406A" w:rsidRDefault="005E406A">
            <w:pPr>
              <w:pStyle w:val="TableContents"/>
              <w:rPr>
                <w:b/>
                <w:bCs/>
              </w:rPr>
            </w:pPr>
          </w:p>
        </w:tc>
        <w:tc>
          <w:tcPr>
            <w:tcW w:w="1826" w:type="dxa"/>
            <w:shd w:val="clear" w:color="auto" w:fill="FFFFFF"/>
          </w:tcPr>
          <w:p w:rsidR="005E406A" w:rsidRDefault="005E406A">
            <w:pPr>
              <w:pStyle w:val="TableContents"/>
            </w:pPr>
          </w:p>
        </w:tc>
      </w:tr>
      <w:tr w:rsidR="005E406A">
        <w:trPr>
          <w:trHeight w:val="691"/>
        </w:trPr>
        <w:tc>
          <w:tcPr>
            <w:tcW w:w="1315" w:type="dxa"/>
            <w:shd w:val="clear" w:color="auto" w:fill="FFFFFF"/>
          </w:tcPr>
          <w:p w:rsidR="005E406A" w:rsidRDefault="005E406A">
            <w:pPr>
              <w:pStyle w:val="TableContents"/>
              <w:jc w:val="right"/>
              <w:rPr>
                <w:b/>
                <w:bCs/>
              </w:rPr>
            </w:pPr>
          </w:p>
          <w:p w:rsidR="005E406A" w:rsidRDefault="00107557">
            <w:pPr>
              <w:pStyle w:val="TableContents"/>
              <w:jc w:val="right"/>
              <w:rPr>
                <w:b/>
                <w:bCs/>
              </w:rPr>
            </w:pPr>
            <w:r>
              <w:rPr>
                <w:b/>
                <w:bCs/>
              </w:rPr>
              <w:t>Signature</w:t>
            </w:r>
          </w:p>
        </w:tc>
        <w:tc>
          <w:tcPr>
            <w:tcW w:w="5749" w:type="dxa"/>
            <w:shd w:val="clear" w:color="auto" w:fill="FFFFFF"/>
          </w:tcPr>
          <w:p w:rsidR="005E406A" w:rsidRDefault="005E406A">
            <w:pPr>
              <w:pStyle w:val="TableContents"/>
            </w:pPr>
          </w:p>
          <w:p w:rsidR="005E406A" w:rsidRDefault="00107557">
            <w:pPr>
              <w:pStyle w:val="TableContents"/>
            </w:pPr>
            <w:r>
              <w:t xml:space="preserve">  _____________________________________________</w:t>
            </w:r>
          </w:p>
        </w:tc>
        <w:tc>
          <w:tcPr>
            <w:tcW w:w="1073" w:type="dxa"/>
            <w:shd w:val="clear" w:color="auto" w:fill="FFFFFF"/>
          </w:tcPr>
          <w:p w:rsidR="005E406A" w:rsidRDefault="005E406A">
            <w:pPr>
              <w:pStyle w:val="TableContents"/>
              <w:jc w:val="right"/>
              <w:rPr>
                <w:b/>
                <w:bCs/>
              </w:rPr>
            </w:pPr>
          </w:p>
          <w:p w:rsidR="005E406A" w:rsidRDefault="00107557">
            <w:pPr>
              <w:pStyle w:val="TableContents"/>
              <w:jc w:val="right"/>
              <w:rPr>
                <w:b/>
                <w:bCs/>
              </w:rPr>
            </w:pPr>
            <w:r>
              <w:rPr>
                <w:b/>
                <w:bCs/>
              </w:rPr>
              <w:t>Date</w:t>
            </w:r>
          </w:p>
        </w:tc>
        <w:tc>
          <w:tcPr>
            <w:tcW w:w="1826" w:type="dxa"/>
            <w:shd w:val="clear" w:color="auto" w:fill="FFFFFF"/>
          </w:tcPr>
          <w:p w:rsidR="005E406A" w:rsidRDefault="005E406A">
            <w:pPr>
              <w:pStyle w:val="TableContents"/>
            </w:pPr>
          </w:p>
          <w:p w:rsidR="005E406A" w:rsidRDefault="00107557">
            <w:pPr>
              <w:pStyle w:val="TableContents"/>
            </w:pPr>
            <w:r>
              <w:t xml:space="preserve">  _____________</w:t>
            </w:r>
          </w:p>
        </w:tc>
      </w:tr>
    </w:tbl>
    <w:p w:rsidR="005E406A" w:rsidRDefault="005E406A"/>
    <w:tbl>
      <w:tblPr>
        <w:tblW w:w="9964" w:type="dxa"/>
        <w:tblCellMar>
          <w:left w:w="0" w:type="dxa"/>
          <w:right w:w="0" w:type="dxa"/>
        </w:tblCellMar>
        <w:tblLook w:val="04A0" w:firstRow="1" w:lastRow="0" w:firstColumn="1" w:lastColumn="0" w:noHBand="0" w:noVBand="1"/>
      </w:tblPr>
      <w:tblGrid>
        <w:gridCol w:w="1315"/>
        <w:gridCol w:w="5750"/>
        <w:gridCol w:w="1073"/>
        <w:gridCol w:w="1826"/>
      </w:tblGrid>
      <w:tr w:rsidR="005E406A">
        <w:trPr>
          <w:trHeight w:val="461"/>
        </w:trPr>
        <w:tc>
          <w:tcPr>
            <w:tcW w:w="1315" w:type="dxa"/>
            <w:shd w:val="clear" w:color="auto" w:fill="FFFFFF"/>
          </w:tcPr>
          <w:p w:rsidR="005E406A" w:rsidRDefault="00107557">
            <w:pPr>
              <w:pStyle w:val="TableContents"/>
              <w:jc w:val="right"/>
              <w:rPr>
                <w:b/>
                <w:bCs/>
              </w:rPr>
            </w:pPr>
            <w:r>
              <w:rPr>
                <w:b/>
                <w:bCs/>
              </w:rPr>
              <w:t>Name</w:t>
            </w:r>
          </w:p>
        </w:tc>
        <w:tc>
          <w:tcPr>
            <w:tcW w:w="5749" w:type="dxa"/>
            <w:shd w:val="clear" w:color="auto" w:fill="FFFFFF"/>
          </w:tcPr>
          <w:p w:rsidR="005E406A" w:rsidRDefault="00107557">
            <w:pPr>
              <w:pStyle w:val="TableContents"/>
            </w:pPr>
            <w:r>
              <w:t xml:space="preserve">  Jessica Winnestaffer</w:t>
            </w:r>
          </w:p>
        </w:tc>
        <w:tc>
          <w:tcPr>
            <w:tcW w:w="1073" w:type="dxa"/>
            <w:shd w:val="clear" w:color="auto" w:fill="FFFFFF"/>
          </w:tcPr>
          <w:p w:rsidR="005E406A" w:rsidRDefault="005E406A">
            <w:pPr>
              <w:pStyle w:val="TableContents"/>
              <w:rPr>
                <w:b/>
                <w:bCs/>
              </w:rPr>
            </w:pPr>
          </w:p>
        </w:tc>
        <w:tc>
          <w:tcPr>
            <w:tcW w:w="1826" w:type="dxa"/>
            <w:shd w:val="clear" w:color="auto" w:fill="FFFFFF"/>
          </w:tcPr>
          <w:p w:rsidR="005E406A" w:rsidRDefault="005E406A">
            <w:pPr>
              <w:pStyle w:val="TableContents"/>
            </w:pPr>
          </w:p>
        </w:tc>
      </w:tr>
      <w:tr w:rsidR="005E406A">
        <w:trPr>
          <w:trHeight w:val="461"/>
        </w:trPr>
        <w:tc>
          <w:tcPr>
            <w:tcW w:w="1315" w:type="dxa"/>
            <w:shd w:val="clear" w:color="auto" w:fill="FFFFFF"/>
          </w:tcPr>
          <w:p w:rsidR="005E406A" w:rsidRDefault="00107557">
            <w:pPr>
              <w:pStyle w:val="TableContents"/>
              <w:jc w:val="right"/>
              <w:rPr>
                <w:b/>
                <w:bCs/>
              </w:rPr>
            </w:pPr>
            <w:r>
              <w:rPr>
                <w:b/>
                <w:bCs/>
              </w:rPr>
              <w:t>Title</w:t>
            </w:r>
          </w:p>
        </w:tc>
        <w:tc>
          <w:tcPr>
            <w:tcW w:w="5749" w:type="dxa"/>
            <w:shd w:val="clear" w:color="auto" w:fill="FFFFFF"/>
          </w:tcPr>
          <w:p w:rsidR="005E406A" w:rsidRDefault="00107557">
            <w:pPr>
              <w:pStyle w:val="TableContents"/>
            </w:pPr>
            <w:r>
              <w:t xml:space="preserve">  Quality Assurance Officer</w:t>
            </w:r>
          </w:p>
        </w:tc>
        <w:tc>
          <w:tcPr>
            <w:tcW w:w="1073" w:type="dxa"/>
            <w:shd w:val="clear" w:color="auto" w:fill="FFFFFF"/>
          </w:tcPr>
          <w:p w:rsidR="005E406A" w:rsidRDefault="005E406A">
            <w:pPr>
              <w:pStyle w:val="TableContents"/>
              <w:rPr>
                <w:b/>
                <w:bCs/>
              </w:rPr>
            </w:pPr>
          </w:p>
        </w:tc>
        <w:tc>
          <w:tcPr>
            <w:tcW w:w="1826" w:type="dxa"/>
            <w:shd w:val="clear" w:color="auto" w:fill="FFFFFF"/>
          </w:tcPr>
          <w:p w:rsidR="005E406A" w:rsidRDefault="005E406A">
            <w:pPr>
              <w:pStyle w:val="TableContents"/>
            </w:pPr>
          </w:p>
        </w:tc>
      </w:tr>
      <w:tr w:rsidR="005E406A">
        <w:trPr>
          <w:trHeight w:val="461"/>
        </w:trPr>
        <w:tc>
          <w:tcPr>
            <w:tcW w:w="1315" w:type="dxa"/>
            <w:shd w:val="clear" w:color="auto" w:fill="FFFFFF"/>
          </w:tcPr>
          <w:p w:rsidR="005E406A" w:rsidRDefault="00107557">
            <w:pPr>
              <w:pStyle w:val="TableContents"/>
              <w:jc w:val="right"/>
              <w:rPr>
                <w:b/>
                <w:bCs/>
              </w:rPr>
            </w:pPr>
            <w:r>
              <w:rPr>
                <w:b/>
                <w:bCs/>
              </w:rPr>
              <w:t>Organization</w:t>
            </w:r>
          </w:p>
        </w:tc>
        <w:tc>
          <w:tcPr>
            <w:tcW w:w="5749" w:type="dxa"/>
            <w:shd w:val="clear" w:color="auto" w:fill="FFFFFF"/>
          </w:tcPr>
          <w:p w:rsidR="005E406A" w:rsidRDefault="00107557">
            <w:pPr>
              <w:pStyle w:val="TableContents"/>
            </w:pPr>
            <w:r>
              <w:t xml:space="preserve">  Chickaloon Native Village</w:t>
            </w:r>
          </w:p>
        </w:tc>
        <w:tc>
          <w:tcPr>
            <w:tcW w:w="1073" w:type="dxa"/>
            <w:shd w:val="clear" w:color="auto" w:fill="FFFFFF"/>
          </w:tcPr>
          <w:p w:rsidR="005E406A" w:rsidRDefault="005E406A">
            <w:pPr>
              <w:pStyle w:val="TableContents"/>
              <w:rPr>
                <w:b/>
                <w:bCs/>
              </w:rPr>
            </w:pPr>
          </w:p>
        </w:tc>
        <w:tc>
          <w:tcPr>
            <w:tcW w:w="1826" w:type="dxa"/>
            <w:shd w:val="clear" w:color="auto" w:fill="FFFFFF"/>
          </w:tcPr>
          <w:p w:rsidR="005E406A" w:rsidRDefault="005E406A">
            <w:pPr>
              <w:pStyle w:val="TableContents"/>
            </w:pPr>
          </w:p>
        </w:tc>
      </w:tr>
      <w:tr w:rsidR="005E406A">
        <w:trPr>
          <w:trHeight w:val="691"/>
        </w:trPr>
        <w:tc>
          <w:tcPr>
            <w:tcW w:w="1315" w:type="dxa"/>
            <w:shd w:val="clear" w:color="auto" w:fill="FFFFFF"/>
          </w:tcPr>
          <w:p w:rsidR="005E406A" w:rsidRDefault="005E406A">
            <w:pPr>
              <w:pStyle w:val="TableContents"/>
              <w:jc w:val="right"/>
              <w:rPr>
                <w:b/>
                <w:bCs/>
              </w:rPr>
            </w:pPr>
          </w:p>
          <w:p w:rsidR="005E406A" w:rsidRDefault="00107557">
            <w:pPr>
              <w:pStyle w:val="TableContents"/>
              <w:jc w:val="right"/>
              <w:rPr>
                <w:b/>
                <w:bCs/>
              </w:rPr>
            </w:pPr>
            <w:r>
              <w:rPr>
                <w:b/>
                <w:bCs/>
              </w:rPr>
              <w:t>Signature</w:t>
            </w:r>
          </w:p>
        </w:tc>
        <w:tc>
          <w:tcPr>
            <w:tcW w:w="5749" w:type="dxa"/>
            <w:shd w:val="clear" w:color="auto" w:fill="FFFFFF"/>
          </w:tcPr>
          <w:p w:rsidR="005E406A" w:rsidRDefault="005E406A">
            <w:pPr>
              <w:pStyle w:val="TableContents"/>
            </w:pPr>
          </w:p>
          <w:p w:rsidR="005E406A" w:rsidRDefault="00107557">
            <w:pPr>
              <w:pStyle w:val="TableContents"/>
            </w:pPr>
            <w:r>
              <w:t xml:space="preserve">  </w:t>
            </w:r>
            <w:r>
              <w:t>_____________________________________________</w:t>
            </w:r>
          </w:p>
        </w:tc>
        <w:tc>
          <w:tcPr>
            <w:tcW w:w="1073" w:type="dxa"/>
            <w:shd w:val="clear" w:color="auto" w:fill="FFFFFF"/>
          </w:tcPr>
          <w:p w:rsidR="005E406A" w:rsidRDefault="005E406A">
            <w:pPr>
              <w:pStyle w:val="TableContents"/>
              <w:jc w:val="right"/>
              <w:rPr>
                <w:b/>
                <w:bCs/>
              </w:rPr>
            </w:pPr>
          </w:p>
          <w:p w:rsidR="005E406A" w:rsidRDefault="00107557">
            <w:pPr>
              <w:pStyle w:val="TableContents"/>
              <w:jc w:val="right"/>
              <w:rPr>
                <w:b/>
                <w:bCs/>
              </w:rPr>
            </w:pPr>
            <w:r>
              <w:rPr>
                <w:b/>
                <w:bCs/>
              </w:rPr>
              <w:t>Date</w:t>
            </w:r>
          </w:p>
        </w:tc>
        <w:tc>
          <w:tcPr>
            <w:tcW w:w="1826" w:type="dxa"/>
            <w:shd w:val="clear" w:color="auto" w:fill="FFFFFF"/>
          </w:tcPr>
          <w:p w:rsidR="005E406A" w:rsidRDefault="005E406A">
            <w:pPr>
              <w:pStyle w:val="TableContents"/>
            </w:pPr>
          </w:p>
          <w:p w:rsidR="005E406A" w:rsidRDefault="00107557">
            <w:pPr>
              <w:pStyle w:val="TableContents"/>
            </w:pPr>
            <w:r>
              <w:t xml:space="preserve">  _____________</w:t>
            </w:r>
          </w:p>
        </w:tc>
      </w:tr>
    </w:tbl>
    <w:p w:rsidR="005E406A" w:rsidRDefault="005E406A"/>
    <w:tbl>
      <w:tblPr>
        <w:tblW w:w="9964" w:type="dxa"/>
        <w:tblCellMar>
          <w:left w:w="0" w:type="dxa"/>
          <w:right w:w="0" w:type="dxa"/>
        </w:tblCellMar>
        <w:tblLook w:val="04A0" w:firstRow="1" w:lastRow="0" w:firstColumn="1" w:lastColumn="0" w:noHBand="0" w:noVBand="1"/>
      </w:tblPr>
      <w:tblGrid>
        <w:gridCol w:w="1315"/>
        <w:gridCol w:w="5750"/>
        <w:gridCol w:w="1073"/>
        <w:gridCol w:w="1826"/>
      </w:tblGrid>
      <w:tr w:rsidR="005E406A">
        <w:trPr>
          <w:trHeight w:val="461"/>
        </w:trPr>
        <w:tc>
          <w:tcPr>
            <w:tcW w:w="1315" w:type="dxa"/>
            <w:shd w:val="clear" w:color="auto" w:fill="FFFFFF"/>
          </w:tcPr>
          <w:p w:rsidR="005E406A" w:rsidRDefault="00107557">
            <w:pPr>
              <w:pStyle w:val="TableContents"/>
              <w:jc w:val="right"/>
              <w:rPr>
                <w:b/>
                <w:bCs/>
              </w:rPr>
            </w:pPr>
            <w:r>
              <w:rPr>
                <w:b/>
                <w:bCs/>
              </w:rPr>
              <w:t>Name</w:t>
            </w:r>
          </w:p>
        </w:tc>
        <w:tc>
          <w:tcPr>
            <w:tcW w:w="5749" w:type="dxa"/>
            <w:shd w:val="clear" w:color="auto" w:fill="FFFFFF"/>
          </w:tcPr>
          <w:p w:rsidR="005E406A" w:rsidRDefault="00107557">
            <w:pPr>
              <w:pStyle w:val="TableContents"/>
            </w:pPr>
            <w:r>
              <w:t xml:space="preserve">  Katherine Brown</w:t>
            </w:r>
          </w:p>
        </w:tc>
        <w:tc>
          <w:tcPr>
            <w:tcW w:w="1073" w:type="dxa"/>
            <w:shd w:val="clear" w:color="auto" w:fill="FFFFFF"/>
          </w:tcPr>
          <w:p w:rsidR="005E406A" w:rsidRDefault="005E406A">
            <w:pPr>
              <w:pStyle w:val="TableContents"/>
              <w:rPr>
                <w:b/>
                <w:bCs/>
              </w:rPr>
            </w:pPr>
          </w:p>
        </w:tc>
        <w:tc>
          <w:tcPr>
            <w:tcW w:w="1826" w:type="dxa"/>
            <w:shd w:val="clear" w:color="auto" w:fill="FFFFFF"/>
          </w:tcPr>
          <w:p w:rsidR="005E406A" w:rsidRDefault="005E406A">
            <w:pPr>
              <w:pStyle w:val="TableContents"/>
            </w:pPr>
          </w:p>
        </w:tc>
      </w:tr>
      <w:tr w:rsidR="005E406A">
        <w:trPr>
          <w:trHeight w:val="461"/>
        </w:trPr>
        <w:tc>
          <w:tcPr>
            <w:tcW w:w="1315" w:type="dxa"/>
            <w:shd w:val="clear" w:color="auto" w:fill="FFFFFF"/>
          </w:tcPr>
          <w:p w:rsidR="005E406A" w:rsidRDefault="00107557">
            <w:pPr>
              <w:pStyle w:val="TableContents"/>
              <w:jc w:val="right"/>
              <w:rPr>
                <w:b/>
                <w:bCs/>
              </w:rPr>
            </w:pPr>
            <w:r>
              <w:rPr>
                <w:b/>
                <w:bCs/>
              </w:rPr>
              <w:t>Title</w:t>
            </w:r>
          </w:p>
        </w:tc>
        <w:tc>
          <w:tcPr>
            <w:tcW w:w="5749" w:type="dxa"/>
            <w:shd w:val="clear" w:color="auto" w:fill="FFFFFF"/>
          </w:tcPr>
          <w:p w:rsidR="005E406A" w:rsidRDefault="00107557">
            <w:pPr>
              <w:pStyle w:val="TableContents"/>
            </w:pPr>
            <w:r>
              <w:t xml:space="preserve">  Tribal Specialist</w:t>
            </w:r>
          </w:p>
        </w:tc>
        <w:tc>
          <w:tcPr>
            <w:tcW w:w="1073" w:type="dxa"/>
            <w:shd w:val="clear" w:color="auto" w:fill="FFFFFF"/>
          </w:tcPr>
          <w:p w:rsidR="005E406A" w:rsidRDefault="005E406A">
            <w:pPr>
              <w:pStyle w:val="TableContents"/>
              <w:rPr>
                <w:b/>
                <w:bCs/>
              </w:rPr>
            </w:pPr>
          </w:p>
        </w:tc>
        <w:tc>
          <w:tcPr>
            <w:tcW w:w="1826" w:type="dxa"/>
            <w:shd w:val="clear" w:color="auto" w:fill="FFFFFF"/>
          </w:tcPr>
          <w:p w:rsidR="005E406A" w:rsidRDefault="005E406A">
            <w:pPr>
              <w:pStyle w:val="TableContents"/>
            </w:pPr>
          </w:p>
        </w:tc>
      </w:tr>
      <w:tr w:rsidR="005E406A">
        <w:trPr>
          <w:trHeight w:val="461"/>
        </w:trPr>
        <w:tc>
          <w:tcPr>
            <w:tcW w:w="1315" w:type="dxa"/>
            <w:shd w:val="clear" w:color="auto" w:fill="FFFFFF"/>
          </w:tcPr>
          <w:p w:rsidR="005E406A" w:rsidRDefault="00107557">
            <w:pPr>
              <w:pStyle w:val="TableContents"/>
              <w:jc w:val="right"/>
              <w:rPr>
                <w:b/>
                <w:bCs/>
              </w:rPr>
            </w:pPr>
            <w:r>
              <w:rPr>
                <w:b/>
                <w:bCs/>
              </w:rPr>
              <w:t>Organization</w:t>
            </w:r>
          </w:p>
        </w:tc>
        <w:tc>
          <w:tcPr>
            <w:tcW w:w="5749" w:type="dxa"/>
            <w:shd w:val="clear" w:color="auto" w:fill="FFFFFF"/>
          </w:tcPr>
          <w:p w:rsidR="005E406A" w:rsidRDefault="00107557">
            <w:pPr>
              <w:pStyle w:val="TableContents"/>
            </w:pPr>
            <w:r>
              <w:t xml:space="preserve">  Office of Ecosystems, Tribal and Public Affairs</w:t>
            </w:r>
          </w:p>
          <w:p w:rsidR="005E406A" w:rsidRDefault="00107557">
            <w:pPr>
              <w:pStyle w:val="TableContents"/>
            </w:pPr>
            <w:r>
              <w:t xml:space="preserve">  US EPA Region 10</w:t>
            </w:r>
          </w:p>
        </w:tc>
        <w:tc>
          <w:tcPr>
            <w:tcW w:w="1073" w:type="dxa"/>
            <w:shd w:val="clear" w:color="auto" w:fill="FFFFFF"/>
          </w:tcPr>
          <w:p w:rsidR="005E406A" w:rsidRDefault="005E406A">
            <w:pPr>
              <w:pStyle w:val="TableContents"/>
              <w:rPr>
                <w:b/>
                <w:bCs/>
              </w:rPr>
            </w:pPr>
          </w:p>
        </w:tc>
        <w:tc>
          <w:tcPr>
            <w:tcW w:w="1826" w:type="dxa"/>
            <w:shd w:val="clear" w:color="auto" w:fill="FFFFFF"/>
          </w:tcPr>
          <w:p w:rsidR="005E406A" w:rsidRDefault="005E406A">
            <w:pPr>
              <w:pStyle w:val="TableContents"/>
            </w:pPr>
          </w:p>
        </w:tc>
      </w:tr>
      <w:tr w:rsidR="005E406A">
        <w:trPr>
          <w:trHeight w:val="691"/>
        </w:trPr>
        <w:tc>
          <w:tcPr>
            <w:tcW w:w="1315" w:type="dxa"/>
            <w:shd w:val="clear" w:color="auto" w:fill="FFFFFF"/>
          </w:tcPr>
          <w:p w:rsidR="005E406A" w:rsidRDefault="005E406A">
            <w:pPr>
              <w:pStyle w:val="TableContents"/>
              <w:jc w:val="right"/>
              <w:rPr>
                <w:b/>
                <w:bCs/>
              </w:rPr>
            </w:pPr>
          </w:p>
          <w:p w:rsidR="005E406A" w:rsidRDefault="00107557">
            <w:pPr>
              <w:pStyle w:val="TableContents"/>
              <w:jc w:val="right"/>
              <w:rPr>
                <w:b/>
                <w:bCs/>
              </w:rPr>
            </w:pPr>
            <w:r>
              <w:rPr>
                <w:b/>
                <w:bCs/>
              </w:rPr>
              <w:t>Signature</w:t>
            </w:r>
          </w:p>
        </w:tc>
        <w:tc>
          <w:tcPr>
            <w:tcW w:w="5749" w:type="dxa"/>
            <w:shd w:val="clear" w:color="auto" w:fill="FFFFFF"/>
          </w:tcPr>
          <w:p w:rsidR="005E406A" w:rsidRDefault="005E406A">
            <w:pPr>
              <w:pStyle w:val="TableContents"/>
            </w:pPr>
          </w:p>
          <w:p w:rsidR="005E406A" w:rsidRDefault="00107557">
            <w:pPr>
              <w:pStyle w:val="TableContents"/>
            </w:pPr>
            <w:r>
              <w:t xml:space="preserve">  </w:t>
            </w:r>
            <w:r>
              <w:t>_____________________________________________</w:t>
            </w:r>
          </w:p>
        </w:tc>
        <w:tc>
          <w:tcPr>
            <w:tcW w:w="1073" w:type="dxa"/>
            <w:shd w:val="clear" w:color="auto" w:fill="FFFFFF"/>
          </w:tcPr>
          <w:p w:rsidR="005E406A" w:rsidRDefault="005E406A">
            <w:pPr>
              <w:pStyle w:val="TableContents"/>
              <w:jc w:val="right"/>
              <w:rPr>
                <w:b/>
                <w:bCs/>
              </w:rPr>
            </w:pPr>
          </w:p>
          <w:p w:rsidR="005E406A" w:rsidRDefault="00107557">
            <w:pPr>
              <w:pStyle w:val="TableContents"/>
              <w:jc w:val="right"/>
              <w:rPr>
                <w:b/>
                <w:bCs/>
              </w:rPr>
            </w:pPr>
            <w:r>
              <w:rPr>
                <w:b/>
                <w:bCs/>
              </w:rPr>
              <w:t>Date</w:t>
            </w:r>
          </w:p>
        </w:tc>
        <w:tc>
          <w:tcPr>
            <w:tcW w:w="1826" w:type="dxa"/>
            <w:shd w:val="clear" w:color="auto" w:fill="FFFFFF"/>
          </w:tcPr>
          <w:p w:rsidR="005E406A" w:rsidRDefault="005E406A">
            <w:pPr>
              <w:pStyle w:val="TableContents"/>
            </w:pPr>
          </w:p>
          <w:p w:rsidR="005E406A" w:rsidRDefault="00107557">
            <w:pPr>
              <w:pStyle w:val="TableContents"/>
            </w:pPr>
            <w:r>
              <w:t xml:space="preserve">  _____________</w:t>
            </w:r>
          </w:p>
        </w:tc>
      </w:tr>
    </w:tbl>
    <w:p w:rsidR="005E406A" w:rsidRDefault="005E406A"/>
    <w:tbl>
      <w:tblPr>
        <w:tblW w:w="9964" w:type="dxa"/>
        <w:tblCellMar>
          <w:left w:w="0" w:type="dxa"/>
          <w:right w:w="0" w:type="dxa"/>
        </w:tblCellMar>
        <w:tblLook w:val="04A0" w:firstRow="1" w:lastRow="0" w:firstColumn="1" w:lastColumn="0" w:noHBand="0" w:noVBand="1"/>
      </w:tblPr>
      <w:tblGrid>
        <w:gridCol w:w="1315"/>
        <w:gridCol w:w="5750"/>
        <w:gridCol w:w="1073"/>
        <w:gridCol w:w="1826"/>
      </w:tblGrid>
      <w:tr w:rsidR="005E406A">
        <w:trPr>
          <w:trHeight w:val="461"/>
        </w:trPr>
        <w:tc>
          <w:tcPr>
            <w:tcW w:w="1315" w:type="dxa"/>
            <w:shd w:val="clear" w:color="auto" w:fill="FFFFFF"/>
          </w:tcPr>
          <w:p w:rsidR="005E406A" w:rsidRDefault="00107557">
            <w:pPr>
              <w:pStyle w:val="TableContents"/>
              <w:jc w:val="right"/>
              <w:rPr>
                <w:b/>
                <w:bCs/>
              </w:rPr>
            </w:pPr>
            <w:r>
              <w:rPr>
                <w:b/>
                <w:bCs/>
              </w:rPr>
              <w:t>Name</w:t>
            </w:r>
          </w:p>
        </w:tc>
        <w:tc>
          <w:tcPr>
            <w:tcW w:w="5749" w:type="dxa"/>
            <w:shd w:val="clear" w:color="auto" w:fill="FFFFFF"/>
          </w:tcPr>
          <w:p w:rsidR="005E406A" w:rsidRDefault="00107557">
            <w:pPr>
              <w:pStyle w:val="TableContents"/>
            </w:pPr>
            <w:r>
              <w:t xml:space="preserve">  </w:t>
            </w:r>
          </w:p>
        </w:tc>
        <w:tc>
          <w:tcPr>
            <w:tcW w:w="1073" w:type="dxa"/>
            <w:shd w:val="clear" w:color="auto" w:fill="FFFFFF"/>
          </w:tcPr>
          <w:p w:rsidR="005E406A" w:rsidRDefault="005E406A">
            <w:pPr>
              <w:pStyle w:val="TableContents"/>
              <w:rPr>
                <w:b/>
                <w:bCs/>
              </w:rPr>
            </w:pPr>
          </w:p>
        </w:tc>
        <w:tc>
          <w:tcPr>
            <w:tcW w:w="1826" w:type="dxa"/>
            <w:shd w:val="clear" w:color="auto" w:fill="FFFFFF"/>
          </w:tcPr>
          <w:p w:rsidR="005E406A" w:rsidRDefault="005E406A">
            <w:pPr>
              <w:pStyle w:val="TableContents"/>
            </w:pPr>
          </w:p>
        </w:tc>
      </w:tr>
      <w:tr w:rsidR="005E406A">
        <w:trPr>
          <w:trHeight w:val="461"/>
        </w:trPr>
        <w:tc>
          <w:tcPr>
            <w:tcW w:w="1315" w:type="dxa"/>
            <w:shd w:val="clear" w:color="auto" w:fill="FFFFFF"/>
          </w:tcPr>
          <w:p w:rsidR="005E406A" w:rsidRDefault="00107557">
            <w:pPr>
              <w:pStyle w:val="TableContents"/>
              <w:jc w:val="right"/>
              <w:rPr>
                <w:b/>
                <w:bCs/>
              </w:rPr>
            </w:pPr>
            <w:r>
              <w:rPr>
                <w:b/>
                <w:bCs/>
              </w:rPr>
              <w:t>Title</w:t>
            </w:r>
          </w:p>
        </w:tc>
        <w:tc>
          <w:tcPr>
            <w:tcW w:w="5749" w:type="dxa"/>
            <w:shd w:val="clear" w:color="auto" w:fill="FFFFFF"/>
          </w:tcPr>
          <w:p w:rsidR="005E406A" w:rsidRDefault="00107557">
            <w:pPr>
              <w:pStyle w:val="TableContents"/>
            </w:pPr>
            <w:r>
              <w:t xml:space="preserve">  Regional Quality Assurance Manager</w:t>
            </w:r>
          </w:p>
        </w:tc>
        <w:tc>
          <w:tcPr>
            <w:tcW w:w="1073" w:type="dxa"/>
            <w:shd w:val="clear" w:color="auto" w:fill="FFFFFF"/>
          </w:tcPr>
          <w:p w:rsidR="005E406A" w:rsidRDefault="005E406A">
            <w:pPr>
              <w:pStyle w:val="TableContents"/>
              <w:rPr>
                <w:b/>
                <w:bCs/>
              </w:rPr>
            </w:pPr>
          </w:p>
        </w:tc>
        <w:tc>
          <w:tcPr>
            <w:tcW w:w="1826" w:type="dxa"/>
            <w:shd w:val="clear" w:color="auto" w:fill="FFFFFF"/>
          </w:tcPr>
          <w:p w:rsidR="005E406A" w:rsidRDefault="005E406A">
            <w:pPr>
              <w:pStyle w:val="TableContents"/>
            </w:pPr>
          </w:p>
        </w:tc>
      </w:tr>
      <w:tr w:rsidR="005E406A">
        <w:trPr>
          <w:trHeight w:val="461"/>
        </w:trPr>
        <w:tc>
          <w:tcPr>
            <w:tcW w:w="1315" w:type="dxa"/>
            <w:shd w:val="clear" w:color="auto" w:fill="FFFFFF"/>
          </w:tcPr>
          <w:p w:rsidR="005E406A" w:rsidRDefault="00107557">
            <w:pPr>
              <w:pStyle w:val="TableContents"/>
              <w:jc w:val="right"/>
              <w:rPr>
                <w:b/>
                <w:bCs/>
              </w:rPr>
            </w:pPr>
            <w:r>
              <w:rPr>
                <w:b/>
                <w:bCs/>
              </w:rPr>
              <w:t>Organization</w:t>
            </w:r>
          </w:p>
        </w:tc>
        <w:tc>
          <w:tcPr>
            <w:tcW w:w="5749" w:type="dxa"/>
            <w:shd w:val="clear" w:color="auto" w:fill="FFFFFF"/>
          </w:tcPr>
          <w:p w:rsidR="005E406A" w:rsidRDefault="00107557">
            <w:pPr>
              <w:pStyle w:val="TableContents"/>
            </w:pPr>
            <w:r>
              <w:t xml:space="preserve">  Office of Environmental Assessment</w:t>
            </w:r>
          </w:p>
          <w:p w:rsidR="005E406A" w:rsidRDefault="00107557">
            <w:pPr>
              <w:pStyle w:val="TableContents"/>
            </w:pPr>
            <w:r>
              <w:t xml:space="preserve">  US EPA Region 10</w:t>
            </w:r>
          </w:p>
        </w:tc>
        <w:tc>
          <w:tcPr>
            <w:tcW w:w="1073" w:type="dxa"/>
            <w:shd w:val="clear" w:color="auto" w:fill="FFFFFF"/>
          </w:tcPr>
          <w:p w:rsidR="005E406A" w:rsidRDefault="005E406A">
            <w:pPr>
              <w:pStyle w:val="TableContents"/>
              <w:rPr>
                <w:b/>
                <w:bCs/>
              </w:rPr>
            </w:pPr>
          </w:p>
        </w:tc>
        <w:tc>
          <w:tcPr>
            <w:tcW w:w="1826" w:type="dxa"/>
            <w:shd w:val="clear" w:color="auto" w:fill="FFFFFF"/>
          </w:tcPr>
          <w:p w:rsidR="005E406A" w:rsidRDefault="005E406A">
            <w:pPr>
              <w:pStyle w:val="TableContents"/>
            </w:pPr>
          </w:p>
        </w:tc>
      </w:tr>
      <w:tr w:rsidR="005E406A">
        <w:trPr>
          <w:trHeight w:val="691"/>
        </w:trPr>
        <w:tc>
          <w:tcPr>
            <w:tcW w:w="1315" w:type="dxa"/>
            <w:shd w:val="clear" w:color="auto" w:fill="FFFFFF"/>
          </w:tcPr>
          <w:p w:rsidR="005E406A" w:rsidRDefault="005E406A">
            <w:pPr>
              <w:pStyle w:val="TableContents"/>
              <w:jc w:val="right"/>
              <w:rPr>
                <w:b/>
                <w:bCs/>
              </w:rPr>
            </w:pPr>
          </w:p>
          <w:p w:rsidR="005E406A" w:rsidRDefault="00107557">
            <w:pPr>
              <w:pStyle w:val="TableContents"/>
              <w:jc w:val="right"/>
              <w:rPr>
                <w:b/>
                <w:bCs/>
              </w:rPr>
            </w:pPr>
            <w:r>
              <w:rPr>
                <w:b/>
                <w:bCs/>
              </w:rPr>
              <w:t>Signature</w:t>
            </w:r>
          </w:p>
        </w:tc>
        <w:tc>
          <w:tcPr>
            <w:tcW w:w="5749" w:type="dxa"/>
            <w:shd w:val="clear" w:color="auto" w:fill="FFFFFF"/>
          </w:tcPr>
          <w:p w:rsidR="005E406A" w:rsidRDefault="005E406A">
            <w:pPr>
              <w:pStyle w:val="TableContents"/>
            </w:pPr>
          </w:p>
          <w:p w:rsidR="005E406A" w:rsidRDefault="00107557">
            <w:pPr>
              <w:pStyle w:val="TableContents"/>
            </w:pPr>
            <w:r>
              <w:t xml:space="preserve">  </w:t>
            </w:r>
            <w:r>
              <w:t>_____________________________________________</w:t>
            </w:r>
          </w:p>
        </w:tc>
        <w:tc>
          <w:tcPr>
            <w:tcW w:w="1073" w:type="dxa"/>
            <w:shd w:val="clear" w:color="auto" w:fill="FFFFFF"/>
          </w:tcPr>
          <w:p w:rsidR="005E406A" w:rsidRDefault="005E406A">
            <w:pPr>
              <w:pStyle w:val="TableContents"/>
              <w:jc w:val="right"/>
              <w:rPr>
                <w:b/>
                <w:bCs/>
              </w:rPr>
            </w:pPr>
          </w:p>
          <w:p w:rsidR="005E406A" w:rsidRDefault="00107557">
            <w:pPr>
              <w:pStyle w:val="TableContents"/>
              <w:jc w:val="right"/>
              <w:rPr>
                <w:b/>
                <w:bCs/>
              </w:rPr>
            </w:pPr>
            <w:r>
              <w:rPr>
                <w:b/>
                <w:bCs/>
              </w:rPr>
              <w:t>Date</w:t>
            </w:r>
          </w:p>
        </w:tc>
        <w:tc>
          <w:tcPr>
            <w:tcW w:w="1826" w:type="dxa"/>
            <w:shd w:val="clear" w:color="auto" w:fill="FFFFFF"/>
          </w:tcPr>
          <w:p w:rsidR="005E406A" w:rsidRDefault="005E406A">
            <w:pPr>
              <w:pStyle w:val="TableContents"/>
            </w:pPr>
          </w:p>
          <w:p w:rsidR="005E406A" w:rsidRDefault="00107557">
            <w:pPr>
              <w:pStyle w:val="TableContents"/>
            </w:pPr>
            <w:r>
              <w:t xml:space="preserve">  _____________</w:t>
            </w:r>
          </w:p>
        </w:tc>
      </w:tr>
    </w:tbl>
    <w:p w:rsidR="005E406A" w:rsidRDefault="005E406A"/>
    <w:p w:rsidR="005E406A" w:rsidRDefault="00107557">
      <w:pPr>
        <w:pStyle w:val="Heading2"/>
      </w:pPr>
      <w:r>
        <w:br w:type="page"/>
      </w:r>
    </w:p>
    <w:p w:rsidR="005E406A" w:rsidRDefault="00107557">
      <w:pPr>
        <w:pStyle w:val="Heading2"/>
        <w:numPr>
          <w:ilvl w:val="1"/>
          <w:numId w:val="2"/>
        </w:numPr>
        <w:rPr>
          <w:rFonts w:ascii="Times New Roman" w:hAnsi="Times New Roman"/>
          <w:b/>
          <w:bCs/>
          <w:sz w:val="24"/>
          <w:szCs w:val="24"/>
        </w:rPr>
      </w:pPr>
      <w:bookmarkStart w:id="10" w:name="__RefHeading__249_27095415"/>
      <w:bookmarkStart w:id="11" w:name="_Toc297282216"/>
      <w:bookmarkEnd w:id="10"/>
      <w:r>
        <w:rPr>
          <w:rFonts w:ascii="Times New Roman" w:hAnsi="Times New Roman"/>
          <w:b/>
          <w:bCs/>
          <w:sz w:val="24"/>
          <w:szCs w:val="24"/>
        </w:rPr>
        <w:lastRenderedPageBreak/>
        <w:t xml:space="preserve">1.2. </w:t>
      </w:r>
      <w:bookmarkStart w:id="12" w:name="_Toc289069263"/>
      <w:bookmarkEnd w:id="11"/>
      <w:bookmarkEnd w:id="12"/>
      <w:r>
        <w:rPr>
          <w:rFonts w:ascii="Times New Roman" w:hAnsi="Times New Roman"/>
          <w:b/>
          <w:bCs/>
          <w:sz w:val="24"/>
          <w:szCs w:val="24"/>
        </w:rPr>
        <w:t>Distribution List</w:t>
      </w:r>
    </w:p>
    <w:p w:rsidR="005E406A" w:rsidRDefault="00107557">
      <w:pPr>
        <w:pStyle w:val="BodyText1"/>
        <w:spacing w:after="0"/>
        <w:rPr>
          <w:sz w:val="24"/>
          <w:szCs w:val="24"/>
        </w:rPr>
      </w:pPr>
      <w:r>
        <w:rPr>
          <w:sz w:val="24"/>
          <w:szCs w:val="24"/>
        </w:rPr>
        <w:t>Official copies of this QAPP, accompanying documents and any subsequent revisions will be provided to:</w:t>
      </w:r>
    </w:p>
    <w:p w:rsidR="005E406A" w:rsidRDefault="00107557">
      <w:pPr>
        <w:pStyle w:val="BodyText1"/>
        <w:spacing w:after="0"/>
        <w:rPr>
          <w:b/>
          <w:bCs/>
          <w:sz w:val="24"/>
          <w:szCs w:val="24"/>
          <w:u w:val="single"/>
        </w:rPr>
      </w:pPr>
      <w:r>
        <w:rPr>
          <w:b/>
          <w:bCs/>
          <w:sz w:val="24"/>
          <w:szCs w:val="24"/>
          <w:u w:val="single"/>
        </w:rPr>
        <w:t>Tribal Community</w:t>
      </w:r>
    </w:p>
    <w:tbl>
      <w:tblPr>
        <w:tblW w:w="9897" w:type="dxa"/>
        <w:tblInd w:w="66" w:type="dxa"/>
        <w:tblCellMar>
          <w:left w:w="0" w:type="dxa"/>
          <w:right w:w="0" w:type="dxa"/>
        </w:tblCellMar>
        <w:tblLook w:val="04A0" w:firstRow="1" w:lastRow="0" w:firstColumn="1" w:lastColumn="0" w:noHBand="0" w:noVBand="1"/>
      </w:tblPr>
      <w:tblGrid>
        <w:gridCol w:w="1244"/>
        <w:gridCol w:w="8653"/>
      </w:tblGrid>
      <w:tr w:rsidR="005E406A">
        <w:trPr>
          <w:trHeight w:val="288"/>
        </w:trPr>
        <w:tc>
          <w:tcPr>
            <w:tcW w:w="1244" w:type="dxa"/>
            <w:shd w:val="clear" w:color="auto" w:fill="FFFFFF"/>
          </w:tcPr>
          <w:p w:rsidR="005E406A" w:rsidRDefault="00107557">
            <w:pPr>
              <w:pStyle w:val="TableContents"/>
              <w:jc w:val="right"/>
              <w:rPr>
                <w:b/>
                <w:bCs/>
              </w:rPr>
            </w:pPr>
            <w:r>
              <w:rPr>
                <w:b/>
                <w:bCs/>
              </w:rPr>
              <w:t>Name</w:t>
            </w:r>
          </w:p>
        </w:tc>
        <w:tc>
          <w:tcPr>
            <w:tcW w:w="8652" w:type="dxa"/>
            <w:shd w:val="clear" w:color="auto" w:fill="FFFFFF"/>
          </w:tcPr>
          <w:p w:rsidR="005E406A" w:rsidRDefault="00107557">
            <w:pPr>
              <w:pStyle w:val="TableContents"/>
            </w:pPr>
            <w:r>
              <w:t xml:space="preserve">  Chickaloon Village Traditional </w:t>
            </w:r>
            <w:r>
              <w:t>Council</w:t>
            </w:r>
          </w:p>
        </w:tc>
      </w:tr>
      <w:tr w:rsidR="005E406A">
        <w:trPr>
          <w:trHeight w:val="288"/>
        </w:trPr>
        <w:tc>
          <w:tcPr>
            <w:tcW w:w="1244" w:type="dxa"/>
            <w:shd w:val="clear" w:color="auto" w:fill="FFFFFF"/>
          </w:tcPr>
          <w:p w:rsidR="005E406A" w:rsidRDefault="00107557">
            <w:pPr>
              <w:pStyle w:val="TableContents"/>
              <w:jc w:val="right"/>
              <w:rPr>
                <w:b/>
                <w:bCs/>
              </w:rPr>
            </w:pPr>
            <w:r>
              <w:rPr>
                <w:b/>
                <w:bCs/>
              </w:rPr>
              <w:t>Title</w:t>
            </w:r>
          </w:p>
        </w:tc>
        <w:tc>
          <w:tcPr>
            <w:tcW w:w="8652" w:type="dxa"/>
            <w:shd w:val="clear" w:color="auto" w:fill="FFFFFF"/>
          </w:tcPr>
          <w:p w:rsidR="005E406A" w:rsidRDefault="00107557">
            <w:pPr>
              <w:pStyle w:val="TableContents"/>
            </w:pPr>
            <w:r>
              <w:t xml:space="preserve">  Traditional Council Members</w:t>
            </w:r>
          </w:p>
        </w:tc>
      </w:tr>
      <w:tr w:rsidR="005E406A">
        <w:trPr>
          <w:trHeight w:val="288"/>
        </w:trPr>
        <w:tc>
          <w:tcPr>
            <w:tcW w:w="1244" w:type="dxa"/>
            <w:shd w:val="clear" w:color="auto" w:fill="FFFFFF"/>
          </w:tcPr>
          <w:p w:rsidR="005E406A" w:rsidRDefault="00107557">
            <w:pPr>
              <w:pStyle w:val="TableContents"/>
              <w:jc w:val="right"/>
              <w:rPr>
                <w:b/>
                <w:bCs/>
              </w:rPr>
            </w:pPr>
            <w:r>
              <w:rPr>
                <w:b/>
                <w:bCs/>
              </w:rPr>
              <w:t>Organization</w:t>
            </w:r>
          </w:p>
        </w:tc>
        <w:tc>
          <w:tcPr>
            <w:tcW w:w="8652" w:type="dxa"/>
            <w:shd w:val="clear" w:color="auto" w:fill="FFFFFF"/>
          </w:tcPr>
          <w:p w:rsidR="005E406A" w:rsidRDefault="00107557">
            <w:pPr>
              <w:pStyle w:val="TableContents"/>
            </w:pPr>
            <w:r>
              <w:t xml:space="preserve">  Chickaloon Native Village</w:t>
            </w:r>
          </w:p>
          <w:p w:rsidR="005E406A" w:rsidRDefault="00107557">
            <w:pPr>
              <w:pStyle w:val="TableContents"/>
            </w:pPr>
            <w:r>
              <w:t xml:space="preserve">  cvadmin@chickaloon.org; 907-745-0749</w:t>
            </w:r>
          </w:p>
        </w:tc>
      </w:tr>
      <w:tr w:rsidR="005E406A">
        <w:trPr>
          <w:trHeight w:val="288"/>
        </w:trPr>
        <w:tc>
          <w:tcPr>
            <w:tcW w:w="1244" w:type="dxa"/>
            <w:shd w:val="clear" w:color="auto" w:fill="FFFFFF"/>
          </w:tcPr>
          <w:p w:rsidR="005E406A" w:rsidRDefault="00107557">
            <w:pPr>
              <w:pStyle w:val="TableContents"/>
              <w:jc w:val="right"/>
              <w:rPr>
                <w:b/>
                <w:bCs/>
              </w:rPr>
            </w:pPr>
            <w:r>
              <w:rPr>
                <w:b/>
                <w:bCs/>
              </w:rPr>
              <w:t>Name</w:t>
            </w:r>
          </w:p>
        </w:tc>
        <w:tc>
          <w:tcPr>
            <w:tcW w:w="8652" w:type="dxa"/>
            <w:shd w:val="clear" w:color="auto" w:fill="FFFFFF"/>
          </w:tcPr>
          <w:p w:rsidR="005E406A" w:rsidRDefault="00107557">
            <w:pPr>
              <w:pStyle w:val="TableContents"/>
            </w:pPr>
            <w:r>
              <w:t xml:space="preserve">  Gary Hay</w:t>
            </w:r>
          </w:p>
        </w:tc>
      </w:tr>
      <w:tr w:rsidR="005E406A">
        <w:trPr>
          <w:trHeight w:val="288"/>
        </w:trPr>
        <w:tc>
          <w:tcPr>
            <w:tcW w:w="1244" w:type="dxa"/>
            <w:shd w:val="clear" w:color="auto" w:fill="FFFFFF"/>
          </w:tcPr>
          <w:p w:rsidR="005E406A" w:rsidRDefault="00107557">
            <w:pPr>
              <w:pStyle w:val="TableContents"/>
              <w:jc w:val="right"/>
              <w:rPr>
                <w:b/>
                <w:bCs/>
              </w:rPr>
            </w:pPr>
            <w:r>
              <w:rPr>
                <w:b/>
                <w:bCs/>
              </w:rPr>
              <w:t>Title</w:t>
            </w:r>
          </w:p>
        </w:tc>
        <w:tc>
          <w:tcPr>
            <w:tcW w:w="8652" w:type="dxa"/>
            <w:shd w:val="clear" w:color="auto" w:fill="FFFFFF"/>
          </w:tcPr>
          <w:p w:rsidR="005E406A" w:rsidRDefault="00107557">
            <w:pPr>
              <w:pStyle w:val="TableContents"/>
            </w:pPr>
            <w:r>
              <w:t xml:space="preserve">  Executive Director</w:t>
            </w:r>
          </w:p>
        </w:tc>
      </w:tr>
      <w:tr w:rsidR="005E406A">
        <w:trPr>
          <w:trHeight w:val="288"/>
        </w:trPr>
        <w:tc>
          <w:tcPr>
            <w:tcW w:w="1244" w:type="dxa"/>
            <w:shd w:val="clear" w:color="auto" w:fill="FFFFFF"/>
          </w:tcPr>
          <w:p w:rsidR="005E406A" w:rsidRDefault="00107557">
            <w:pPr>
              <w:pStyle w:val="TableContents"/>
              <w:jc w:val="right"/>
              <w:rPr>
                <w:b/>
                <w:bCs/>
              </w:rPr>
            </w:pPr>
            <w:r>
              <w:rPr>
                <w:b/>
                <w:bCs/>
              </w:rPr>
              <w:t>Organization</w:t>
            </w:r>
          </w:p>
        </w:tc>
        <w:tc>
          <w:tcPr>
            <w:tcW w:w="8652" w:type="dxa"/>
            <w:shd w:val="clear" w:color="auto" w:fill="FFFFFF"/>
          </w:tcPr>
          <w:p w:rsidR="005E406A" w:rsidRDefault="00107557">
            <w:pPr>
              <w:pStyle w:val="TableContents"/>
            </w:pPr>
            <w:r>
              <w:t xml:space="preserve">  Chickaloon Native Village</w:t>
            </w:r>
          </w:p>
          <w:p w:rsidR="005E406A" w:rsidRDefault="00107557">
            <w:pPr>
              <w:pStyle w:val="TableContents"/>
            </w:pPr>
            <w:r>
              <w:t xml:space="preserve">  ghay@chickaloon.org; 907-745-0749</w:t>
            </w:r>
          </w:p>
        </w:tc>
      </w:tr>
      <w:tr w:rsidR="005E406A">
        <w:trPr>
          <w:trHeight w:val="288"/>
        </w:trPr>
        <w:tc>
          <w:tcPr>
            <w:tcW w:w="1244" w:type="dxa"/>
            <w:shd w:val="clear" w:color="auto" w:fill="FFFFFF"/>
          </w:tcPr>
          <w:p w:rsidR="005E406A" w:rsidRDefault="00107557">
            <w:pPr>
              <w:pStyle w:val="TableContents"/>
              <w:jc w:val="right"/>
              <w:rPr>
                <w:b/>
                <w:bCs/>
              </w:rPr>
            </w:pPr>
            <w:r>
              <w:rPr>
                <w:b/>
                <w:bCs/>
              </w:rPr>
              <w:t>Name</w:t>
            </w:r>
          </w:p>
        </w:tc>
        <w:tc>
          <w:tcPr>
            <w:tcW w:w="8652" w:type="dxa"/>
            <w:shd w:val="clear" w:color="auto" w:fill="FFFFFF"/>
          </w:tcPr>
          <w:p w:rsidR="005E406A" w:rsidRDefault="00107557">
            <w:pPr>
              <w:pStyle w:val="TableContents"/>
            </w:pPr>
            <w:r>
              <w:t xml:space="preserve">  Brian Winnestaffer</w:t>
            </w:r>
          </w:p>
        </w:tc>
      </w:tr>
      <w:tr w:rsidR="005E406A">
        <w:trPr>
          <w:trHeight w:val="288"/>
        </w:trPr>
        <w:tc>
          <w:tcPr>
            <w:tcW w:w="1244" w:type="dxa"/>
            <w:shd w:val="clear" w:color="auto" w:fill="FFFFFF"/>
          </w:tcPr>
          <w:p w:rsidR="005E406A" w:rsidRDefault="00107557">
            <w:pPr>
              <w:pStyle w:val="TableContents"/>
              <w:jc w:val="right"/>
              <w:rPr>
                <w:b/>
                <w:bCs/>
              </w:rPr>
            </w:pPr>
            <w:r>
              <w:rPr>
                <w:b/>
                <w:bCs/>
              </w:rPr>
              <w:t>Title</w:t>
            </w:r>
          </w:p>
        </w:tc>
        <w:tc>
          <w:tcPr>
            <w:tcW w:w="8652" w:type="dxa"/>
            <w:shd w:val="clear" w:color="auto" w:fill="FFFFFF"/>
          </w:tcPr>
          <w:p w:rsidR="005E406A" w:rsidRDefault="00107557">
            <w:pPr>
              <w:pStyle w:val="TableContents"/>
            </w:pPr>
            <w:r>
              <w:t xml:space="preserve">  Transportation Director</w:t>
            </w:r>
          </w:p>
        </w:tc>
      </w:tr>
      <w:tr w:rsidR="005E406A">
        <w:trPr>
          <w:trHeight w:val="288"/>
        </w:trPr>
        <w:tc>
          <w:tcPr>
            <w:tcW w:w="1244" w:type="dxa"/>
            <w:shd w:val="clear" w:color="auto" w:fill="FFFFFF"/>
          </w:tcPr>
          <w:p w:rsidR="005E406A" w:rsidRDefault="00107557">
            <w:pPr>
              <w:pStyle w:val="TableContents"/>
              <w:jc w:val="right"/>
              <w:rPr>
                <w:b/>
                <w:bCs/>
              </w:rPr>
            </w:pPr>
            <w:r>
              <w:rPr>
                <w:b/>
                <w:bCs/>
              </w:rPr>
              <w:t>Organization</w:t>
            </w:r>
          </w:p>
        </w:tc>
        <w:tc>
          <w:tcPr>
            <w:tcW w:w="8652" w:type="dxa"/>
            <w:shd w:val="clear" w:color="auto" w:fill="FFFFFF"/>
          </w:tcPr>
          <w:p w:rsidR="005E406A" w:rsidRDefault="00107557">
            <w:pPr>
              <w:pStyle w:val="TableContents"/>
            </w:pPr>
            <w:r>
              <w:t xml:space="preserve">  Chickaloon Native Village</w:t>
            </w:r>
          </w:p>
          <w:p w:rsidR="005E406A" w:rsidRDefault="00107557">
            <w:pPr>
              <w:pStyle w:val="TableContents"/>
            </w:pPr>
            <w:r>
              <w:t xml:space="preserve">  brianw@chickaloon.org; 907-745-0854</w:t>
            </w:r>
          </w:p>
        </w:tc>
      </w:tr>
      <w:tr w:rsidR="005E406A">
        <w:trPr>
          <w:trHeight w:val="288"/>
        </w:trPr>
        <w:tc>
          <w:tcPr>
            <w:tcW w:w="1244" w:type="dxa"/>
            <w:shd w:val="clear" w:color="auto" w:fill="FFFFFF"/>
          </w:tcPr>
          <w:p w:rsidR="005E406A" w:rsidRDefault="00107557">
            <w:pPr>
              <w:pStyle w:val="TableContents"/>
              <w:jc w:val="right"/>
              <w:rPr>
                <w:b/>
                <w:bCs/>
              </w:rPr>
            </w:pPr>
            <w:r>
              <w:rPr>
                <w:b/>
                <w:bCs/>
              </w:rPr>
              <w:t>Name</w:t>
            </w:r>
          </w:p>
        </w:tc>
        <w:tc>
          <w:tcPr>
            <w:tcW w:w="8652" w:type="dxa"/>
            <w:shd w:val="clear" w:color="auto" w:fill="FFFFFF"/>
          </w:tcPr>
          <w:p w:rsidR="005E406A" w:rsidRDefault="00107557">
            <w:pPr>
              <w:pStyle w:val="TableContents"/>
            </w:pPr>
            <w:r>
              <w:t xml:space="preserve">  Jessica Winnestaffer</w:t>
            </w:r>
          </w:p>
        </w:tc>
      </w:tr>
      <w:tr w:rsidR="005E406A">
        <w:trPr>
          <w:trHeight w:val="288"/>
        </w:trPr>
        <w:tc>
          <w:tcPr>
            <w:tcW w:w="1244" w:type="dxa"/>
            <w:shd w:val="clear" w:color="auto" w:fill="FFFFFF"/>
          </w:tcPr>
          <w:p w:rsidR="005E406A" w:rsidRDefault="00107557">
            <w:pPr>
              <w:pStyle w:val="TableContents"/>
              <w:jc w:val="right"/>
              <w:rPr>
                <w:b/>
                <w:bCs/>
              </w:rPr>
            </w:pPr>
            <w:r>
              <w:rPr>
                <w:b/>
                <w:bCs/>
              </w:rPr>
              <w:t>Title</w:t>
            </w:r>
          </w:p>
        </w:tc>
        <w:tc>
          <w:tcPr>
            <w:tcW w:w="8652" w:type="dxa"/>
            <w:shd w:val="clear" w:color="auto" w:fill="FFFFFF"/>
          </w:tcPr>
          <w:p w:rsidR="005E406A" w:rsidRDefault="00107557">
            <w:pPr>
              <w:pStyle w:val="TableContents"/>
            </w:pPr>
            <w:r>
              <w:t xml:space="preserve">  Environmental Stewardship Director</w:t>
            </w:r>
          </w:p>
        </w:tc>
      </w:tr>
      <w:tr w:rsidR="005E406A">
        <w:trPr>
          <w:trHeight w:val="288"/>
        </w:trPr>
        <w:tc>
          <w:tcPr>
            <w:tcW w:w="1244" w:type="dxa"/>
            <w:shd w:val="clear" w:color="auto" w:fill="FFFFFF"/>
          </w:tcPr>
          <w:p w:rsidR="005E406A" w:rsidRDefault="00107557">
            <w:pPr>
              <w:pStyle w:val="TableContents"/>
              <w:jc w:val="right"/>
              <w:rPr>
                <w:b/>
                <w:bCs/>
              </w:rPr>
            </w:pPr>
            <w:r>
              <w:rPr>
                <w:b/>
                <w:bCs/>
              </w:rPr>
              <w:t>Organization</w:t>
            </w:r>
          </w:p>
        </w:tc>
        <w:tc>
          <w:tcPr>
            <w:tcW w:w="8652" w:type="dxa"/>
            <w:shd w:val="clear" w:color="auto" w:fill="FFFFFF"/>
          </w:tcPr>
          <w:p w:rsidR="005E406A" w:rsidRDefault="00107557">
            <w:pPr>
              <w:pStyle w:val="TableContents"/>
            </w:pPr>
            <w:r>
              <w:t xml:space="preserve">  Chickaloon Native Village</w:t>
            </w:r>
          </w:p>
          <w:p w:rsidR="005E406A" w:rsidRDefault="00107557">
            <w:pPr>
              <w:pStyle w:val="TableContents"/>
            </w:pPr>
            <w:r>
              <w:t xml:space="preserve">  </w:t>
            </w:r>
            <w:r>
              <w:t>jessica@chickaloon.org; 907-745-0737</w:t>
            </w:r>
          </w:p>
        </w:tc>
      </w:tr>
      <w:tr w:rsidR="005E406A">
        <w:trPr>
          <w:trHeight w:val="288"/>
        </w:trPr>
        <w:tc>
          <w:tcPr>
            <w:tcW w:w="1244" w:type="dxa"/>
            <w:shd w:val="clear" w:color="auto" w:fill="FFFFFF"/>
          </w:tcPr>
          <w:p w:rsidR="005E406A" w:rsidRDefault="00107557">
            <w:pPr>
              <w:pStyle w:val="TableContents"/>
              <w:jc w:val="right"/>
              <w:rPr>
                <w:b/>
                <w:bCs/>
              </w:rPr>
            </w:pPr>
            <w:r>
              <w:rPr>
                <w:b/>
                <w:bCs/>
              </w:rPr>
              <w:t>Name</w:t>
            </w:r>
          </w:p>
        </w:tc>
        <w:tc>
          <w:tcPr>
            <w:tcW w:w="8652" w:type="dxa"/>
            <w:shd w:val="clear" w:color="auto" w:fill="FFFFFF"/>
          </w:tcPr>
          <w:p w:rsidR="005E406A" w:rsidRDefault="00107557">
            <w:pPr>
              <w:pStyle w:val="TableContents"/>
            </w:pPr>
            <w:r>
              <w:t xml:space="preserve">  Gene Agnew</w:t>
            </w:r>
          </w:p>
        </w:tc>
      </w:tr>
      <w:tr w:rsidR="005E406A">
        <w:trPr>
          <w:trHeight w:val="288"/>
        </w:trPr>
        <w:tc>
          <w:tcPr>
            <w:tcW w:w="1244" w:type="dxa"/>
            <w:shd w:val="clear" w:color="auto" w:fill="FFFFFF"/>
          </w:tcPr>
          <w:p w:rsidR="005E406A" w:rsidRDefault="00107557">
            <w:pPr>
              <w:pStyle w:val="TableContents"/>
              <w:jc w:val="right"/>
              <w:rPr>
                <w:b/>
                <w:bCs/>
              </w:rPr>
            </w:pPr>
            <w:r>
              <w:rPr>
                <w:b/>
                <w:bCs/>
              </w:rPr>
              <w:t>Title</w:t>
            </w:r>
          </w:p>
        </w:tc>
        <w:tc>
          <w:tcPr>
            <w:tcW w:w="8652" w:type="dxa"/>
            <w:shd w:val="clear" w:color="auto" w:fill="FFFFFF"/>
          </w:tcPr>
          <w:p w:rsidR="005E406A" w:rsidRDefault="00107557">
            <w:pPr>
              <w:pStyle w:val="TableContents"/>
            </w:pPr>
            <w:r>
              <w:t xml:space="preserve">  Environmental Stewardship Assistant Director</w:t>
            </w:r>
          </w:p>
        </w:tc>
      </w:tr>
      <w:tr w:rsidR="005E406A">
        <w:trPr>
          <w:trHeight w:val="288"/>
        </w:trPr>
        <w:tc>
          <w:tcPr>
            <w:tcW w:w="1244" w:type="dxa"/>
            <w:shd w:val="clear" w:color="auto" w:fill="FFFFFF"/>
          </w:tcPr>
          <w:p w:rsidR="005E406A" w:rsidRDefault="00107557">
            <w:pPr>
              <w:pStyle w:val="TableContents"/>
              <w:jc w:val="right"/>
              <w:rPr>
                <w:b/>
                <w:bCs/>
              </w:rPr>
            </w:pPr>
            <w:r>
              <w:rPr>
                <w:b/>
                <w:bCs/>
              </w:rPr>
              <w:t>Organization</w:t>
            </w:r>
          </w:p>
        </w:tc>
        <w:tc>
          <w:tcPr>
            <w:tcW w:w="8652" w:type="dxa"/>
            <w:shd w:val="clear" w:color="auto" w:fill="FFFFFF"/>
          </w:tcPr>
          <w:p w:rsidR="005E406A" w:rsidRDefault="00107557">
            <w:pPr>
              <w:pStyle w:val="TableContents"/>
            </w:pPr>
            <w:r>
              <w:t xml:space="preserve">  Chickaloon Native Village</w:t>
            </w:r>
          </w:p>
          <w:p w:rsidR="005E406A" w:rsidRDefault="00107557">
            <w:pPr>
              <w:pStyle w:val="TableContents"/>
            </w:pPr>
            <w:r>
              <w:t xml:space="preserve">  genea@chickaloon.org; 907-745-0737</w:t>
            </w:r>
          </w:p>
        </w:tc>
      </w:tr>
    </w:tbl>
    <w:p w:rsidR="005E406A" w:rsidRDefault="005E406A"/>
    <w:p w:rsidR="005E406A" w:rsidRDefault="00107557">
      <w:pPr>
        <w:pStyle w:val="BodyText1"/>
        <w:spacing w:after="0"/>
        <w:rPr>
          <w:b/>
          <w:bCs/>
          <w:sz w:val="24"/>
          <w:szCs w:val="24"/>
          <w:u w:val="single"/>
        </w:rPr>
      </w:pPr>
      <w:r>
        <w:rPr>
          <w:b/>
          <w:bCs/>
          <w:sz w:val="24"/>
          <w:szCs w:val="24"/>
          <w:u w:val="single"/>
        </w:rPr>
        <w:t>U.S. Environmental Protection Agency</w:t>
      </w:r>
    </w:p>
    <w:tbl>
      <w:tblPr>
        <w:tblW w:w="9897" w:type="dxa"/>
        <w:tblInd w:w="66" w:type="dxa"/>
        <w:tblCellMar>
          <w:left w:w="0" w:type="dxa"/>
          <w:right w:w="0" w:type="dxa"/>
        </w:tblCellMar>
        <w:tblLook w:val="04A0" w:firstRow="1" w:lastRow="0" w:firstColumn="1" w:lastColumn="0" w:noHBand="0" w:noVBand="1"/>
      </w:tblPr>
      <w:tblGrid>
        <w:gridCol w:w="1244"/>
        <w:gridCol w:w="8653"/>
      </w:tblGrid>
      <w:tr w:rsidR="005E406A">
        <w:trPr>
          <w:trHeight w:val="288"/>
        </w:trPr>
        <w:tc>
          <w:tcPr>
            <w:tcW w:w="1244" w:type="dxa"/>
            <w:shd w:val="clear" w:color="auto" w:fill="FFFFFF"/>
          </w:tcPr>
          <w:p w:rsidR="005E406A" w:rsidRDefault="00107557">
            <w:pPr>
              <w:pStyle w:val="TableContents"/>
              <w:jc w:val="right"/>
              <w:rPr>
                <w:b/>
                <w:bCs/>
              </w:rPr>
            </w:pPr>
            <w:r>
              <w:rPr>
                <w:b/>
                <w:bCs/>
              </w:rPr>
              <w:t>Name</w:t>
            </w:r>
          </w:p>
        </w:tc>
        <w:tc>
          <w:tcPr>
            <w:tcW w:w="8652" w:type="dxa"/>
            <w:shd w:val="clear" w:color="auto" w:fill="FFFFFF"/>
          </w:tcPr>
          <w:p w:rsidR="005E406A" w:rsidRDefault="00107557">
            <w:pPr>
              <w:pStyle w:val="TableContents"/>
            </w:pPr>
            <w:r>
              <w:t xml:space="preserve">  Katherine Brown</w:t>
            </w:r>
          </w:p>
        </w:tc>
      </w:tr>
      <w:tr w:rsidR="005E406A">
        <w:trPr>
          <w:trHeight w:val="288"/>
        </w:trPr>
        <w:tc>
          <w:tcPr>
            <w:tcW w:w="1244" w:type="dxa"/>
            <w:shd w:val="clear" w:color="auto" w:fill="FFFFFF"/>
          </w:tcPr>
          <w:p w:rsidR="005E406A" w:rsidRDefault="00107557">
            <w:pPr>
              <w:pStyle w:val="TableContents"/>
              <w:jc w:val="right"/>
              <w:rPr>
                <w:b/>
                <w:bCs/>
              </w:rPr>
            </w:pPr>
            <w:r>
              <w:rPr>
                <w:b/>
                <w:bCs/>
              </w:rPr>
              <w:t>Title</w:t>
            </w:r>
          </w:p>
        </w:tc>
        <w:tc>
          <w:tcPr>
            <w:tcW w:w="8652" w:type="dxa"/>
            <w:shd w:val="clear" w:color="auto" w:fill="FFFFFF"/>
          </w:tcPr>
          <w:p w:rsidR="005E406A" w:rsidRDefault="00107557">
            <w:pPr>
              <w:pStyle w:val="TableContents"/>
            </w:pPr>
            <w:r>
              <w:t xml:space="preserve">  Tribal Specialist</w:t>
            </w:r>
          </w:p>
        </w:tc>
      </w:tr>
      <w:tr w:rsidR="005E406A">
        <w:trPr>
          <w:trHeight w:val="288"/>
        </w:trPr>
        <w:tc>
          <w:tcPr>
            <w:tcW w:w="1244" w:type="dxa"/>
            <w:shd w:val="clear" w:color="auto" w:fill="FFFFFF"/>
          </w:tcPr>
          <w:p w:rsidR="005E406A" w:rsidRDefault="00107557">
            <w:pPr>
              <w:pStyle w:val="TableContents"/>
              <w:jc w:val="right"/>
              <w:rPr>
                <w:b/>
                <w:bCs/>
              </w:rPr>
            </w:pPr>
            <w:r>
              <w:rPr>
                <w:b/>
                <w:bCs/>
              </w:rPr>
              <w:t>Organization</w:t>
            </w:r>
          </w:p>
        </w:tc>
        <w:tc>
          <w:tcPr>
            <w:tcW w:w="8652" w:type="dxa"/>
            <w:shd w:val="clear" w:color="auto" w:fill="FFFFFF"/>
          </w:tcPr>
          <w:p w:rsidR="005E406A" w:rsidRDefault="00107557">
            <w:pPr>
              <w:pStyle w:val="TableContents"/>
            </w:pPr>
            <w:r>
              <w:t xml:space="preserve">  Office of Ecosystems, Tribal and Public Affairs, US EPA Region 10</w:t>
            </w:r>
          </w:p>
          <w:p w:rsidR="005E406A" w:rsidRDefault="00107557">
            <w:pPr>
              <w:pStyle w:val="TableContents"/>
            </w:pPr>
            <w:r>
              <w:t xml:space="preserve">  brown.katherine@epa.gov; 206-553-7263</w:t>
            </w:r>
          </w:p>
        </w:tc>
      </w:tr>
      <w:tr w:rsidR="005E406A">
        <w:trPr>
          <w:trHeight w:val="288"/>
        </w:trPr>
        <w:tc>
          <w:tcPr>
            <w:tcW w:w="1244" w:type="dxa"/>
            <w:shd w:val="clear" w:color="auto" w:fill="FFFFFF"/>
          </w:tcPr>
          <w:p w:rsidR="005E406A" w:rsidRDefault="00107557">
            <w:pPr>
              <w:pStyle w:val="TableContents"/>
              <w:jc w:val="right"/>
              <w:rPr>
                <w:b/>
                <w:bCs/>
              </w:rPr>
            </w:pPr>
            <w:r>
              <w:rPr>
                <w:b/>
                <w:bCs/>
              </w:rPr>
              <w:t>Name</w:t>
            </w:r>
          </w:p>
        </w:tc>
        <w:tc>
          <w:tcPr>
            <w:tcW w:w="8652" w:type="dxa"/>
            <w:shd w:val="clear" w:color="auto" w:fill="FFFFFF"/>
          </w:tcPr>
          <w:p w:rsidR="005E406A" w:rsidRDefault="00107557">
            <w:pPr>
              <w:pStyle w:val="TableContents"/>
            </w:pPr>
            <w:r>
              <w:t xml:space="preserve">  </w:t>
            </w:r>
          </w:p>
        </w:tc>
      </w:tr>
      <w:tr w:rsidR="005E406A">
        <w:trPr>
          <w:trHeight w:val="288"/>
        </w:trPr>
        <w:tc>
          <w:tcPr>
            <w:tcW w:w="1244" w:type="dxa"/>
            <w:shd w:val="clear" w:color="auto" w:fill="FFFFFF"/>
          </w:tcPr>
          <w:p w:rsidR="005E406A" w:rsidRDefault="00107557">
            <w:pPr>
              <w:pStyle w:val="TableContents"/>
              <w:jc w:val="right"/>
              <w:rPr>
                <w:b/>
                <w:bCs/>
              </w:rPr>
            </w:pPr>
            <w:r>
              <w:rPr>
                <w:b/>
                <w:bCs/>
              </w:rPr>
              <w:t>Title</w:t>
            </w:r>
          </w:p>
        </w:tc>
        <w:tc>
          <w:tcPr>
            <w:tcW w:w="8652" w:type="dxa"/>
            <w:shd w:val="clear" w:color="auto" w:fill="FFFFFF"/>
          </w:tcPr>
          <w:p w:rsidR="005E406A" w:rsidRDefault="00107557">
            <w:pPr>
              <w:pStyle w:val="TableContents"/>
            </w:pPr>
            <w:r>
              <w:t xml:space="preserve">  Regional Quality Assurance Manager</w:t>
            </w:r>
          </w:p>
        </w:tc>
      </w:tr>
      <w:tr w:rsidR="005E406A">
        <w:trPr>
          <w:trHeight w:val="288"/>
        </w:trPr>
        <w:tc>
          <w:tcPr>
            <w:tcW w:w="1244" w:type="dxa"/>
            <w:shd w:val="clear" w:color="auto" w:fill="FFFFFF"/>
          </w:tcPr>
          <w:p w:rsidR="005E406A" w:rsidRDefault="00107557">
            <w:pPr>
              <w:pStyle w:val="TableContents"/>
              <w:jc w:val="right"/>
              <w:rPr>
                <w:b/>
                <w:bCs/>
              </w:rPr>
            </w:pPr>
            <w:r>
              <w:rPr>
                <w:b/>
                <w:bCs/>
              </w:rPr>
              <w:t>Organization</w:t>
            </w:r>
          </w:p>
        </w:tc>
        <w:tc>
          <w:tcPr>
            <w:tcW w:w="8652" w:type="dxa"/>
            <w:shd w:val="clear" w:color="auto" w:fill="FFFFFF"/>
          </w:tcPr>
          <w:p w:rsidR="005E406A" w:rsidRDefault="00107557">
            <w:pPr>
              <w:pStyle w:val="TableContents"/>
            </w:pPr>
            <w:r>
              <w:t xml:space="preserve">  Office of Environmental Assessment, US </w:t>
            </w:r>
            <w:r>
              <w:t>EPA Region 10</w:t>
            </w:r>
          </w:p>
          <w:p w:rsidR="005E406A" w:rsidRDefault="00107557">
            <w:pPr>
              <w:pStyle w:val="TableContents"/>
            </w:pPr>
            <w:r>
              <w:t xml:space="preserve">  </w:t>
            </w:r>
          </w:p>
        </w:tc>
      </w:tr>
      <w:tr w:rsidR="005E406A">
        <w:trPr>
          <w:trHeight w:val="288"/>
        </w:trPr>
        <w:tc>
          <w:tcPr>
            <w:tcW w:w="1244" w:type="dxa"/>
            <w:shd w:val="clear" w:color="auto" w:fill="FFFFFF"/>
          </w:tcPr>
          <w:p w:rsidR="005E406A" w:rsidRDefault="00107557">
            <w:pPr>
              <w:pStyle w:val="TableContents"/>
              <w:jc w:val="right"/>
              <w:rPr>
                <w:b/>
                <w:bCs/>
              </w:rPr>
            </w:pPr>
            <w:r>
              <w:rPr>
                <w:b/>
                <w:bCs/>
              </w:rPr>
              <w:t>Name</w:t>
            </w:r>
          </w:p>
        </w:tc>
        <w:tc>
          <w:tcPr>
            <w:tcW w:w="8652" w:type="dxa"/>
            <w:shd w:val="clear" w:color="auto" w:fill="FFFFFF"/>
          </w:tcPr>
          <w:p w:rsidR="005E406A" w:rsidRDefault="00107557">
            <w:pPr>
              <w:pStyle w:val="TableContents"/>
            </w:pPr>
            <w:r>
              <w:t xml:space="preserve">  Matthew LaCroix</w:t>
            </w:r>
          </w:p>
        </w:tc>
      </w:tr>
      <w:tr w:rsidR="005E406A">
        <w:trPr>
          <w:trHeight w:val="288"/>
        </w:trPr>
        <w:tc>
          <w:tcPr>
            <w:tcW w:w="1244" w:type="dxa"/>
            <w:shd w:val="clear" w:color="auto" w:fill="FFFFFF"/>
          </w:tcPr>
          <w:p w:rsidR="005E406A" w:rsidRDefault="00107557">
            <w:pPr>
              <w:pStyle w:val="TableContents"/>
              <w:jc w:val="right"/>
              <w:rPr>
                <w:b/>
                <w:bCs/>
              </w:rPr>
            </w:pPr>
            <w:r>
              <w:rPr>
                <w:b/>
                <w:bCs/>
              </w:rPr>
              <w:t>Title</w:t>
            </w:r>
          </w:p>
        </w:tc>
        <w:tc>
          <w:tcPr>
            <w:tcW w:w="8652" w:type="dxa"/>
            <w:shd w:val="clear" w:color="auto" w:fill="FFFFFF"/>
          </w:tcPr>
          <w:p w:rsidR="005E406A" w:rsidRDefault="00107557">
            <w:pPr>
              <w:pStyle w:val="TableContents"/>
              <w:rPr>
                <w:bCs/>
                <w:color w:val="000000"/>
              </w:rPr>
            </w:pPr>
            <w:r>
              <w:t xml:space="preserve">  </w:t>
            </w:r>
            <w:r>
              <w:rPr>
                <w:bCs/>
                <w:color w:val="000000"/>
              </w:rPr>
              <w:t>Biologist</w:t>
            </w:r>
          </w:p>
        </w:tc>
      </w:tr>
      <w:tr w:rsidR="005E406A">
        <w:trPr>
          <w:trHeight w:val="288"/>
        </w:trPr>
        <w:tc>
          <w:tcPr>
            <w:tcW w:w="1244" w:type="dxa"/>
            <w:shd w:val="clear" w:color="auto" w:fill="FFFFFF"/>
          </w:tcPr>
          <w:p w:rsidR="005E406A" w:rsidRDefault="00107557">
            <w:pPr>
              <w:pStyle w:val="TableContents"/>
              <w:jc w:val="right"/>
              <w:rPr>
                <w:b/>
                <w:bCs/>
              </w:rPr>
            </w:pPr>
            <w:r>
              <w:rPr>
                <w:b/>
                <w:bCs/>
              </w:rPr>
              <w:t>Organization</w:t>
            </w:r>
          </w:p>
        </w:tc>
        <w:tc>
          <w:tcPr>
            <w:tcW w:w="8652" w:type="dxa"/>
            <w:shd w:val="clear" w:color="auto" w:fill="FFFFFF"/>
          </w:tcPr>
          <w:p w:rsidR="005E406A" w:rsidRDefault="00107557">
            <w:pPr>
              <w:pStyle w:val="TableContents"/>
            </w:pPr>
            <w:r>
              <w:t xml:space="preserve">  </w:t>
            </w:r>
            <w:r>
              <w:rPr>
                <w:bCs/>
                <w:color w:val="000000"/>
              </w:rPr>
              <w:t>EPA Alaska Office of Ecosystems, Tribal and Public Affairs Aquatic Resources Unit</w:t>
            </w:r>
            <w:r>
              <w:t xml:space="preserve"> </w:t>
            </w:r>
          </w:p>
          <w:p w:rsidR="005E406A" w:rsidRDefault="00107557">
            <w:pPr>
              <w:pStyle w:val="TableContents"/>
              <w:rPr>
                <w:bCs/>
              </w:rPr>
            </w:pPr>
            <w:r>
              <w:rPr>
                <w:bCs/>
              </w:rPr>
              <w:t xml:space="preserve">  lacroix.matthew@epa.gov; 907-271-1480</w:t>
            </w:r>
          </w:p>
        </w:tc>
      </w:tr>
    </w:tbl>
    <w:p w:rsidR="005E406A" w:rsidRDefault="005E406A">
      <w:pPr>
        <w:pStyle w:val="BodyText1"/>
        <w:spacing w:after="0"/>
      </w:pPr>
    </w:p>
    <w:p w:rsidR="005E406A" w:rsidRDefault="00107557">
      <w:pPr>
        <w:pStyle w:val="BodyText1"/>
        <w:spacing w:after="0"/>
        <w:rPr>
          <w:b/>
          <w:bCs/>
          <w:sz w:val="24"/>
          <w:szCs w:val="24"/>
          <w:u w:val="single"/>
        </w:rPr>
      </w:pPr>
      <w:r>
        <w:rPr>
          <w:b/>
          <w:bCs/>
          <w:sz w:val="24"/>
          <w:szCs w:val="24"/>
          <w:u w:val="single"/>
        </w:rPr>
        <w:t>University of Alaska Anchorage</w:t>
      </w:r>
    </w:p>
    <w:tbl>
      <w:tblPr>
        <w:tblW w:w="9897" w:type="dxa"/>
        <w:tblInd w:w="66" w:type="dxa"/>
        <w:tblCellMar>
          <w:left w:w="0" w:type="dxa"/>
          <w:right w:w="0" w:type="dxa"/>
        </w:tblCellMar>
        <w:tblLook w:val="04A0" w:firstRow="1" w:lastRow="0" w:firstColumn="1" w:lastColumn="0" w:noHBand="0" w:noVBand="1"/>
      </w:tblPr>
      <w:tblGrid>
        <w:gridCol w:w="1244"/>
        <w:gridCol w:w="8653"/>
      </w:tblGrid>
      <w:tr w:rsidR="005E406A">
        <w:trPr>
          <w:trHeight w:val="288"/>
        </w:trPr>
        <w:tc>
          <w:tcPr>
            <w:tcW w:w="1244" w:type="dxa"/>
            <w:shd w:val="clear" w:color="auto" w:fill="FFFFFF"/>
          </w:tcPr>
          <w:p w:rsidR="005E406A" w:rsidRDefault="00107557">
            <w:pPr>
              <w:pStyle w:val="TableContents"/>
              <w:jc w:val="right"/>
              <w:rPr>
                <w:b/>
                <w:bCs/>
              </w:rPr>
            </w:pPr>
            <w:r>
              <w:rPr>
                <w:b/>
                <w:bCs/>
              </w:rPr>
              <w:t>Name</w:t>
            </w:r>
          </w:p>
        </w:tc>
        <w:tc>
          <w:tcPr>
            <w:tcW w:w="8652" w:type="dxa"/>
            <w:shd w:val="clear" w:color="auto" w:fill="FFFFFF"/>
          </w:tcPr>
          <w:p w:rsidR="005E406A" w:rsidRDefault="00107557">
            <w:pPr>
              <w:pStyle w:val="TableContents"/>
            </w:pPr>
            <w:r>
              <w:t xml:space="preserve">  Daniel Bogan</w:t>
            </w:r>
          </w:p>
        </w:tc>
      </w:tr>
      <w:tr w:rsidR="005E406A">
        <w:trPr>
          <w:trHeight w:val="288"/>
        </w:trPr>
        <w:tc>
          <w:tcPr>
            <w:tcW w:w="1244" w:type="dxa"/>
            <w:shd w:val="clear" w:color="auto" w:fill="FFFFFF"/>
          </w:tcPr>
          <w:p w:rsidR="005E406A" w:rsidRDefault="00107557">
            <w:pPr>
              <w:pStyle w:val="TableContents"/>
              <w:jc w:val="right"/>
              <w:rPr>
                <w:b/>
                <w:bCs/>
              </w:rPr>
            </w:pPr>
            <w:r>
              <w:rPr>
                <w:b/>
                <w:bCs/>
              </w:rPr>
              <w:t>Title</w:t>
            </w:r>
          </w:p>
        </w:tc>
        <w:tc>
          <w:tcPr>
            <w:tcW w:w="8652" w:type="dxa"/>
            <w:shd w:val="clear" w:color="auto" w:fill="FFFFFF"/>
          </w:tcPr>
          <w:p w:rsidR="005E406A" w:rsidRDefault="00107557">
            <w:pPr>
              <w:pStyle w:val="TableContents"/>
            </w:pPr>
            <w:r>
              <w:t xml:space="preserve">  Aquatic Ecologist, </w:t>
            </w:r>
            <w:r>
              <w:rPr>
                <w:bCs/>
                <w:color w:val="000000"/>
              </w:rPr>
              <w:t>Technical Advisor</w:t>
            </w:r>
            <w:r>
              <w:t xml:space="preserve"> </w:t>
            </w:r>
          </w:p>
        </w:tc>
      </w:tr>
      <w:tr w:rsidR="005E406A">
        <w:trPr>
          <w:trHeight w:val="288"/>
        </w:trPr>
        <w:tc>
          <w:tcPr>
            <w:tcW w:w="1244" w:type="dxa"/>
            <w:shd w:val="clear" w:color="auto" w:fill="FFFFFF"/>
          </w:tcPr>
          <w:p w:rsidR="005E406A" w:rsidRDefault="00107557">
            <w:pPr>
              <w:pStyle w:val="TableContents"/>
              <w:jc w:val="right"/>
              <w:rPr>
                <w:b/>
                <w:bCs/>
              </w:rPr>
            </w:pPr>
            <w:r>
              <w:rPr>
                <w:b/>
                <w:bCs/>
              </w:rPr>
              <w:t>Organization</w:t>
            </w:r>
          </w:p>
        </w:tc>
        <w:tc>
          <w:tcPr>
            <w:tcW w:w="8652" w:type="dxa"/>
            <w:shd w:val="clear" w:color="auto" w:fill="FFFFFF"/>
          </w:tcPr>
          <w:p w:rsidR="005E406A" w:rsidRDefault="00107557">
            <w:pPr>
              <w:pStyle w:val="TableContents"/>
              <w:rPr>
                <w:bCs/>
              </w:rPr>
            </w:pPr>
            <w:r>
              <w:t xml:space="preserve">  </w:t>
            </w:r>
            <w:r>
              <w:rPr>
                <w:bCs/>
                <w:color w:val="000000"/>
              </w:rPr>
              <w:t xml:space="preserve">Aquatic Ecology Program of the </w:t>
            </w:r>
            <w:r>
              <w:rPr>
                <w:bCs/>
              </w:rPr>
              <w:t>Alaska Natural Heritage Program</w:t>
            </w:r>
          </w:p>
          <w:p w:rsidR="005E406A" w:rsidRDefault="00107557">
            <w:pPr>
              <w:pStyle w:val="TableContents"/>
              <w:rPr>
                <w:bCs/>
              </w:rPr>
            </w:pPr>
            <w:r>
              <w:rPr>
                <w:bCs/>
              </w:rPr>
              <w:t xml:space="preserve">  dlbogan@uaa.alaska.edu; 907-786-4964</w:t>
            </w:r>
          </w:p>
        </w:tc>
      </w:tr>
    </w:tbl>
    <w:p w:rsidR="005E406A" w:rsidRDefault="005E406A"/>
    <w:p w:rsidR="005E406A" w:rsidRDefault="00107557">
      <w:pPr>
        <w:pStyle w:val="BodyText1"/>
        <w:spacing w:after="0"/>
        <w:rPr>
          <w:b/>
          <w:bCs/>
          <w:sz w:val="24"/>
          <w:szCs w:val="24"/>
          <w:u w:val="single"/>
        </w:rPr>
      </w:pPr>
      <w:r>
        <w:rPr>
          <w:b/>
          <w:bCs/>
          <w:sz w:val="24"/>
          <w:szCs w:val="24"/>
          <w:u w:val="single"/>
        </w:rPr>
        <w:t>Water Scientist</w:t>
      </w:r>
    </w:p>
    <w:tbl>
      <w:tblPr>
        <w:tblW w:w="9898" w:type="dxa"/>
        <w:tblInd w:w="66" w:type="dxa"/>
        <w:tblCellMar>
          <w:left w:w="0" w:type="dxa"/>
          <w:right w:w="0" w:type="dxa"/>
        </w:tblCellMar>
        <w:tblLook w:val="04A0" w:firstRow="1" w:lastRow="0" w:firstColumn="1" w:lastColumn="0" w:noHBand="0" w:noVBand="1"/>
      </w:tblPr>
      <w:tblGrid>
        <w:gridCol w:w="1245"/>
        <w:gridCol w:w="8653"/>
      </w:tblGrid>
      <w:tr w:rsidR="005E406A">
        <w:trPr>
          <w:trHeight w:val="288"/>
        </w:trPr>
        <w:tc>
          <w:tcPr>
            <w:tcW w:w="1245" w:type="dxa"/>
            <w:shd w:val="clear" w:color="auto" w:fill="FFFFFF"/>
          </w:tcPr>
          <w:p w:rsidR="005E406A" w:rsidRDefault="00107557">
            <w:pPr>
              <w:pStyle w:val="TableContents"/>
              <w:jc w:val="right"/>
              <w:rPr>
                <w:b/>
                <w:bCs/>
              </w:rPr>
            </w:pPr>
            <w:r>
              <w:rPr>
                <w:b/>
                <w:bCs/>
              </w:rPr>
              <w:t>Name</w:t>
            </w:r>
          </w:p>
        </w:tc>
        <w:tc>
          <w:tcPr>
            <w:tcW w:w="8652" w:type="dxa"/>
            <w:shd w:val="clear" w:color="auto" w:fill="FFFFFF"/>
          </w:tcPr>
          <w:p w:rsidR="005E406A" w:rsidRDefault="00107557">
            <w:pPr>
              <w:pStyle w:val="TableContents"/>
            </w:pPr>
            <w:r>
              <w:t xml:space="preserve">  Kendra Zamzow</w:t>
            </w:r>
          </w:p>
        </w:tc>
      </w:tr>
      <w:tr w:rsidR="005E406A">
        <w:trPr>
          <w:trHeight w:val="288"/>
        </w:trPr>
        <w:tc>
          <w:tcPr>
            <w:tcW w:w="1245" w:type="dxa"/>
            <w:shd w:val="clear" w:color="auto" w:fill="FFFFFF"/>
          </w:tcPr>
          <w:p w:rsidR="005E406A" w:rsidRDefault="00107557">
            <w:pPr>
              <w:pStyle w:val="TableContents"/>
              <w:jc w:val="right"/>
              <w:rPr>
                <w:b/>
                <w:bCs/>
              </w:rPr>
            </w:pPr>
            <w:r>
              <w:rPr>
                <w:b/>
                <w:bCs/>
              </w:rPr>
              <w:t>Title</w:t>
            </w:r>
          </w:p>
        </w:tc>
        <w:tc>
          <w:tcPr>
            <w:tcW w:w="8652" w:type="dxa"/>
            <w:shd w:val="clear" w:color="auto" w:fill="FFFFFF"/>
          </w:tcPr>
          <w:p w:rsidR="005E406A" w:rsidRDefault="00107557">
            <w:pPr>
              <w:pStyle w:val="TableContents"/>
            </w:pPr>
            <w:r>
              <w:t xml:space="preserve">  Staff Scientist</w:t>
            </w:r>
          </w:p>
        </w:tc>
      </w:tr>
      <w:tr w:rsidR="005E406A">
        <w:trPr>
          <w:trHeight w:val="288"/>
        </w:trPr>
        <w:tc>
          <w:tcPr>
            <w:tcW w:w="1245" w:type="dxa"/>
            <w:shd w:val="clear" w:color="auto" w:fill="FFFFFF"/>
          </w:tcPr>
          <w:p w:rsidR="005E406A" w:rsidRDefault="00107557">
            <w:pPr>
              <w:pStyle w:val="TableContents"/>
              <w:jc w:val="right"/>
              <w:rPr>
                <w:b/>
                <w:bCs/>
              </w:rPr>
            </w:pPr>
            <w:r>
              <w:rPr>
                <w:b/>
                <w:bCs/>
              </w:rPr>
              <w:t>Organization</w:t>
            </w:r>
          </w:p>
        </w:tc>
        <w:tc>
          <w:tcPr>
            <w:tcW w:w="8652" w:type="dxa"/>
            <w:shd w:val="clear" w:color="auto" w:fill="FFFFFF"/>
          </w:tcPr>
          <w:p w:rsidR="005E406A" w:rsidRDefault="00107557">
            <w:pPr>
              <w:pStyle w:val="TableContents"/>
            </w:pPr>
            <w:r>
              <w:t xml:space="preserve">  Center for </w:t>
            </w:r>
            <w:r>
              <w:t>Science in Public Participation</w:t>
            </w:r>
          </w:p>
          <w:p w:rsidR="005E406A" w:rsidRDefault="00107557">
            <w:pPr>
              <w:pStyle w:val="TableContents"/>
              <w:rPr>
                <w:bCs/>
              </w:rPr>
            </w:pPr>
            <w:r>
              <w:rPr>
                <w:bCs/>
              </w:rPr>
              <w:t xml:space="preserve">  kzamzow@csp2.org; 907-354-3886</w:t>
            </w:r>
          </w:p>
        </w:tc>
      </w:tr>
    </w:tbl>
    <w:p w:rsidR="005E406A" w:rsidRDefault="005E406A"/>
    <w:p w:rsidR="005E406A" w:rsidRDefault="00107557">
      <w:pPr>
        <w:pStyle w:val="Heading2"/>
        <w:numPr>
          <w:ilvl w:val="1"/>
          <w:numId w:val="2"/>
        </w:numPr>
        <w:rPr>
          <w:rFonts w:ascii="Times New Roman" w:hAnsi="Times New Roman"/>
          <w:b/>
          <w:sz w:val="24"/>
          <w:szCs w:val="24"/>
        </w:rPr>
      </w:pPr>
      <w:bookmarkStart w:id="13" w:name="__RefHeading__422_1283939115"/>
      <w:bookmarkStart w:id="14" w:name="_Toc297282217"/>
      <w:bookmarkEnd w:id="13"/>
      <w:r>
        <w:rPr>
          <w:rFonts w:ascii="Times New Roman" w:hAnsi="Times New Roman"/>
          <w:b/>
          <w:sz w:val="24"/>
          <w:szCs w:val="24"/>
        </w:rPr>
        <w:lastRenderedPageBreak/>
        <w:t xml:space="preserve">1.3 </w:t>
      </w:r>
      <w:bookmarkStart w:id="15" w:name="_Toc289069264"/>
      <w:bookmarkEnd w:id="14"/>
      <w:bookmarkEnd w:id="15"/>
      <w:r>
        <w:rPr>
          <w:rFonts w:ascii="Times New Roman" w:hAnsi="Times New Roman"/>
          <w:b/>
          <w:sz w:val="24"/>
          <w:szCs w:val="24"/>
        </w:rPr>
        <w:t>Project Organization</w:t>
      </w:r>
    </w:p>
    <w:tbl>
      <w:tblPr>
        <w:tblW w:w="9951" w:type="dxa"/>
        <w:tblBorders>
          <w:top w:val="single" w:sz="2" w:space="0" w:color="000001"/>
          <w:left w:val="single" w:sz="2" w:space="0" w:color="000001"/>
          <w:bottom w:val="single" w:sz="2" w:space="0" w:color="000001"/>
          <w:insideH w:val="single" w:sz="2" w:space="0" w:color="000001"/>
        </w:tblBorders>
        <w:tblCellMar>
          <w:top w:w="55" w:type="dxa"/>
          <w:left w:w="-2" w:type="dxa"/>
          <w:bottom w:w="55" w:type="dxa"/>
          <w:right w:w="55" w:type="dxa"/>
        </w:tblCellMar>
        <w:tblLook w:val="04A0" w:firstRow="1" w:lastRow="0" w:firstColumn="1" w:lastColumn="0" w:noHBand="0" w:noVBand="1"/>
      </w:tblPr>
      <w:tblGrid>
        <w:gridCol w:w="4977"/>
        <w:gridCol w:w="4974"/>
      </w:tblGrid>
      <w:tr w:rsidR="005E406A">
        <w:tc>
          <w:tcPr>
            <w:tcW w:w="4976"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pPr>
              <w:pStyle w:val="TableContents"/>
              <w:jc w:val="center"/>
              <w:rPr>
                <w:b/>
                <w:bCs/>
              </w:rPr>
            </w:pPr>
            <w:r>
              <w:rPr>
                <w:b/>
                <w:bCs/>
              </w:rPr>
              <w:t>Name</w:t>
            </w:r>
          </w:p>
        </w:tc>
        <w:tc>
          <w:tcPr>
            <w:tcW w:w="4974"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5E406A" w:rsidRDefault="00107557">
            <w:pPr>
              <w:pStyle w:val="TableContents"/>
              <w:jc w:val="center"/>
              <w:rPr>
                <w:b/>
                <w:bCs/>
              </w:rPr>
            </w:pPr>
            <w:r>
              <w:rPr>
                <w:b/>
                <w:bCs/>
              </w:rPr>
              <w:t>Project Title</w:t>
            </w:r>
          </w:p>
        </w:tc>
      </w:tr>
      <w:tr w:rsidR="005E406A">
        <w:tc>
          <w:tcPr>
            <w:tcW w:w="4976"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pPr>
              <w:pStyle w:val="TableContents"/>
            </w:pPr>
            <w:r>
              <w:t>Chief Gary Harrison</w:t>
            </w:r>
          </w:p>
        </w:tc>
        <w:tc>
          <w:tcPr>
            <w:tcW w:w="4974"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5E406A" w:rsidRDefault="00107557">
            <w:pPr>
              <w:pStyle w:val="TableContents"/>
            </w:pPr>
            <w:r>
              <w:t>Chickaloon Village Traditional Council Member</w:t>
            </w:r>
          </w:p>
        </w:tc>
      </w:tr>
      <w:tr w:rsidR="005E406A">
        <w:tc>
          <w:tcPr>
            <w:tcW w:w="4976"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pPr>
              <w:pStyle w:val="TableContents"/>
            </w:pPr>
            <w:r>
              <w:t>Rick Harrison</w:t>
            </w:r>
          </w:p>
        </w:tc>
        <w:tc>
          <w:tcPr>
            <w:tcW w:w="4974"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5E406A" w:rsidRDefault="00107557">
            <w:pPr>
              <w:pStyle w:val="TableContents"/>
            </w:pPr>
            <w:r>
              <w:t>Chickaloon Village Traditional Council Member</w:t>
            </w:r>
          </w:p>
        </w:tc>
      </w:tr>
      <w:tr w:rsidR="005E406A">
        <w:tc>
          <w:tcPr>
            <w:tcW w:w="4976"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pPr>
              <w:pStyle w:val="TableContents"/>
            </w:pPr>
            <w:r>
              <w:t>Penny Westing</w:t>
            </w:r>
          </w:p>
        </w:tc>
        <w:tc>
          <w:tcPr>
            <w:tcW w:w="4974"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5E406A" w:rsidRDefault="00107557">
            <w:pPr>
              <w:pStyle w:val="TableContents"/>
            </w:pPr>
            <w:r>
              <w:t>Chickaloon Village Traditional Council Member</w:t>
            </w:r>
          </w:p>
        </w:tc>
      </w:tr>
      <w:tr w:rsidR="005E406A">
        <w:tc>
          <w:tcPr>
            <w:tcW w:w="4976"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pPr>
              <w:pStyle w:val="TableContents"/>
            </w:pPr>
            <w:r>
              <w:t>Albert Harrison</w:t>
            </w:r>
          </w:p>
        </w:tc>
        <w:tc>
          <w:tcPr>
            <w:tcW w:w="4974"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5E406A" w:rsidRDefault="00107557">
            <w:pPr>
              <w:pStyle w:val="TableContents"/>
            </w:pPr>
            <w:r>
              <w:t>Chickaloon Village Traditional Council Member</w:t>
            </w:r>
          </w:p>
        </w:tc>
      </w:tr>
      <w:tr w:rsidR="005E406A">
        <w:tc>
          <w:tcPr>
            <w:tcW w:w="4976"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pPr>
              <w:pStyle w:val="TableContents"/>
            </w:pPr>
            <w:r>
              <w:t>Doug Wade</w:t>
            </w:r>
          </w:p>
        </w:tc>
        <w:tc>
          <w:tcPr>
            <w:tcW w:w="4974"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5E406A" w:rsidRDefault="00107557">
            <w:pPr>
              <w:pStyle w:val="TableContents"/>
            </w:pPr>
            <w:r>
              <w:t>Chickaloon Village Traditional Council Member</w:t>
            </w:r>
          </w:p>
        </w:tc>
      </w:tr>
      <w:tr w:rsidR="005E406A">
        <w:tc>
          <w:tcPr>
            <w:tcW w:w="4976"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pPr>
              <w:pStyle w:val="TableContents"/>
            </w:pPr>
            <w:r>
              <w:t>Shawna Larson</w:t>
            </w:r>
          </w:p>
        </w:tc>
        <w:tc>
          <w:tcPr>
            <w:tcW w:w="4974"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5E406A" w:rsidRDefault="00107557">
            <w:pPr>
              <w:pStyle w:val="TableContents"/>
            </w:pPr>
            <w:r>
              <w:t>Chickaloon Village Traditional Council Member</w:t>
            </w:r>
          </w:p>
        </w:tc>
      </w:tr>
      <w:tr w:rsidR="005E406A">
        <w:tc>
          <w:tcPr>
            <w:tcW w:w="4976"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pPr>
              <w:pStyle w:val="TableContents"/>
            </w:pPr>
            <w:r>
              <w:t>Kari Shaginoff</w:t>
            </w:r>
          </w:p>
        </w:tc>
        <w:tc>
          <w:tcPr>
            <w:tcW w:w="4974"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5E406A" w:rsidRDefault="00107557">
            <w:pPr>
              <w:pStyle w:val="TableContents"/>
            </w:pPr>
            <w:r>
              <w:t xml:space="preserve">Chickaloon </w:t>
            </w:r>
            <w:r>
              <w:t>Village Traditional Council Member</w:t>
            </w:r>
          </w:p>
        </w:tc>
      </w:tr>
      <w:tr w:rsidR="005E406A">
        <w:tc>
          <w:tcPr>
            <w:tcW w:w="4976"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pPr>
              <w:pStyle w:val="TableContents"/>
            </w:pPr>
            <w:r>
              <w:t>Lisa Wade</w:t>
            </w:r>
          </w:p>
        </w:tc>
        <w:tc>
          <w:tcPr>
            <w:tcW w:w="4974"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5E406A" w:rsidRDefault="00107557">
            <w:pPr>
              <w:pStyle w:val="TableContents"/>
            </w:pPr>
            <w:r>
              <w:t>Chickaloon Village Traditional Council Member</w:t>
            </w:r>
          </w:p>
        </w:tc>
      </w:tr>
      <w:tr w:rsidR="005E406A">
        <w:tc>
          <w:tcPr>
            <w:tcW w:w="4976"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pPr>
              <w:pStyle w:val="TableContents"/>
            </w:pPr>
            <w:r>
              <w:t>Kendra Zamzow</w:t>
            </w:r>
          </w:p>
        </w:tc>
        <w:tc>
          <w:tcPr>
            <w:tcW w:w="4974"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5E406A" w:rsidRDefault="00107557">
            <w:pPr>
              <w:pStyle w:val="TableContents"/>
            </w:pPr>
            <w:r>
              <w:t>Technical Advisory Committee</w:t>
            </w:r>
          </w:p>
        </w:tc>
      </w:tr>
      <w:tr w:rsidR="005E406A">
        <w:tc>
          <w:tcPr>
            <w:tcW w:w="4976"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pPr>
              <w:pStyle w:val="TableContents"/>
            </w:pPr>
            <w:r>
              <w:t>Daniel Bogan</w:t>
            </w:r>
          </w:p>
        </w:tc>
        <w:tc>
          <w:tcPr>
            <w:tcW w:w="4974"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5E406A" w:rsidRDefault="00107557">
            <w:pPr>
              <w:pStyle w:val="TableContents"/>
            </w:pPr>
            <w:r>
              <w:t>Technical Advisory Committee</w:t>
            </w:r>
          </w:p>
        </w:tc>
      </w:tr>
      <w:tr w:rsidR="005E406A">
        <w:tc>
          <w:tcPr>
            <w:tcW w:w="4976"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pPr>
              <w:pStyle w:val="TableContents"/>
            </w:pPr>
            <w:r>
              <w:t>Matthew LaCroix</w:t>
            </w:r>
          </w:p>
        </w:tc>
        <w:tc>
          <w:tcPr>
            <w:tcW w:w="4974"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5E406A" w:rsidRDefault="00107557">
            <w:pPr>
              <w:pStyle w:val="TableContents"/>
            </w:pPr>
            <w:r>
              <w:t>Technical Advisory Committee</w:t>
            </w:r>
          </w:p>
        </w:tc>
      </w:tr>
      <w:tr w:rsidR="005E406A">
        <w:tc>
          <w:tcPr>
            <w:tcW w:w="4976"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pPr>
              <w:pStyle w:val="TableContents"/>
            </w:pPr>
            <w:r>
              <w:t>Brian Winnestaffer</w:t>
            </w:r>
          </w:p>
        </w:tc>
        <w:tc>
          <w:tcPr>
            <w:tcW w:w="4974"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5E406A" w:rsidRDefault="00107557">
            <w:pPr>
              <w:pStyle w:val="TableContents"/>
            </w:pPr>
            <w:r>
              <w:t xml:space="preserve">Technical </w:t>
            </w:r>
            <w:r>
              <w:t>Advisory Committee</w:t>
            </w:r>
          </w:p>
        </w:tc>
      </w:tr>
      <w:tr w:rsidR="005E406A">
        <w:tc>
          <w:tcPr>
            <w:tcW w:w="4976"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pPr>
              <w:pStyle w:val="TableContents"/>
            </w:pPr>
            <w:r>
              <w:t>Gene Agnew</w:t>
            </w:r>
          </w:p>
        </w:tc>
        <w:tc>
          <w:tcPr>
            <w:tcW w:w="4974"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5E406A" w:rsidRDefault="00107557">
            <w:pPr>
              <w:pStyle w:val="TableContents"/>
            </w:pPr>
            <w:r>
              <w:t>Project Manager</w:t>
            </w:r>
          </w:p>
        </w:tc>
      </w:tr>
      <w:tr w:rsidR="005E406A">
        <w:tc>
          <w:tcPr>
            <w:tcW w:w="4976"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pPr>
              <w:pStyle w:val="TableContents"/>
            </w:pPr>
            <w:r>
              <w:t>Jessica Winnestaffer</w:t>
            </w:r>
          </w:p>
        </w:tc>
        <w:tc>
          <w:tcPr>
            <w:tcW w:w="4974"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5E406A" w:rsidRDefault="00107557">
            <w:pPr>
              <w:pStyle w:val="TableContents"/>
            </w:pPr>
            <w:r>
              <w:t>Project Quality Assurance Officer</w:t>
            </w:r>
          </w:p>
        </w:tc>
      </w:tr>
    </w:tbl>
    <w:p w:rsidR="005E406A" w:rsidRDefault="005E406A">
      <w:pPr>
        <w:pStyle w:val="BodyText1"/>
        <w:rPr>
          <w:b/>
          <w:sz w:val="24"/>
          <w:szCs w:val="24"/>
        </w:rPr>
      </w:pPr>
    </w:p>
    <w:p w:rsidR="005E406A" w:rsidRDefault="00107557">
      <w:pPr>
        <w:pStyle w:val="Heading2"/>
        <w:numPr>
          <w:ilvl w:val="2"/>
          <w:numId w:val="2"/>
        </w:numPr>
        <w:rPr>
          <w:rFonts w:ascii="Times New Roman" w:hAnsi="Times New Roman"/>
          <w:b/>
          <w:sz w:val="24"/>
          <w:szCs w:val="24"/>
        </w:rPr>
      </w:pPr>
      <w:bookmarkStart w:id="16" w:name="__RefHeading__392_1663701732"/>
      <w:bookmarkStart w:id="17" w:name="_Toc297282218"/>
      <w:bookmarkEnd w:id="16"/>
      <w:r>
        <w:rPr>
          <w:rFonts w:ascii="Times New Roman" w:hAnsi="Times New Roman"/>
          <w:b/>
          <w:sz w:val="24"/>
          <w:szCs w:val="24"/>
        </w:rPr>
        <w:t xml:space="preserve">1.4 </w:t>
      </w:r>
      <w:bookmarkStart w:id="18" w:name="_Toc289069265"/>
      <w:bookmarkEnd w:id="17"/>
      <w:bookmarkEnd w:id="18"/>
      <w:r>
        <w:rPr>
          <w:rFonts w:ascii="Times New Roman" w:hAnsi="Times New Roman"/>
          <w:b/>
          <w:sz w:val="24"/>
          <w:szCs w:val="24"/>
        </w:rPr>
        <w:t>Roles and Responsibilities</w:t>
      </w:r>
    </w:p>
    <w:p w:rsidR="005E406A" w:rsidRDefault="00107557">
      <w:pPr>
        <w:pStyle w:val="BodyText1"/>
        <w:spacing w:before="140" w:after="120"/>
        <w:rPr>
          <w:b/>
          <w:bCs/>
          <w:sz w:val="24"/>
          <w:szCs w:val="24"/>
        </w:rPr>
      </w:pPr>
      <w:r>
        <w:rPr>
          <w:b/>
          <w:bCs/>
          <w:sz w:val="24"/>
          <w:szCs w:val="24"/>
        </w:rPr>
        <w:t>Chickaloon Village Traditional Council (CVTC) Responsibilities</w:t>
      </w:r>
    </w:p>
    <w:p w:rsidR="005E406A" w:rsidRDefault="00107557">
      <w:pPr>
        <w:pStyle w:val="BodyText1"/>
        <w:spacing w:after="0" w:line="240" w:lineRule="auto"/>
        <w:rPr>
          <w:color w:val="000000"/>
          <w:sz w:val="24"/>
          <w:szCs w:val="24"/>
        </w:rPr>
      </w:pPr>
      <w:r>
        <w:rPr>
          <w:color w:val="000000"/>
          <w:sz w:val="24"/>
          <w:szCs w:val="24"/>
        </w:rPr>
        <w:t xml:space="preserve">The current CVTC Council members include Chief Gary </w:t>
      </w:r>
      <w:r>
        <w:rPr>
          <w:color w:val="000000"/>
          <w:sz w:val="24"/>
          <w:szCs w:val="24"/>
        </w:rPr>
        <w:t>Harrison (Traditional Chief and Chairman), Rick Harrison (Vice-Chairman), Penny Westing (Secretary/Elder), Albert Harrison (Treasurer/ Elder), Doug Wade (Elder), Shawna Larson, Kari Shaginoff, and Lisa Wade. The main responsibility of CVTC includes providi</w:t>
      </w:r>
      <w:r>
        <w:rPr>
          <w:color w:val="000000"/>
          <w:sz w:val="24"/>
          <w:szCs w:val="24"/>
        </w:rPr>
        <w:t>ng historical and cultural information about the water resources that are being monitored based on observations and experiences with the water resources and surrounding natural environment. Tribal Elders will be consulted to assist CVTC in understanding an</w:t>
      </w:r>
      <w:r>
        <w:rPr>
          <w:color w:val="000000"/>
          <w:sz w:val="24"/>
          <w:szCs w:val="24"/>
        </w:rPr>
        <w:t>d documenting Traditional Knowledge and making decisions that could affect the Tribe's present day cultural.</w:t>
      </w:r>
    </w:p>
    <w:p w:rsidR="005E406A" w:rsidRDefault="005E406A">
      <w:pPr>
        <w:pStyle w:val="BodyText1"/>
        <w:spacing w:after="0" w:line="240" w:lineRule="auto"/>
        <w:rPr>
          <w:b/>
          <w:bCs/>
          <w:color w:val="000000"/>
          <w:sz w:val="24"/>
          <w:szCs w:val="24"/>
        </w:rPr>
      </w:pPr>
    </w:p>
    <w:p w:rsidR="005E406A" w:rsidRDefault="00107557">
      <w:pPr>
        <w:pStyle w:val="BodyText1"/>
        <w:spacing w:before="140" w:after="120"/>
        <w:rPr>
          <w:b/>
          <w:bCs/>
          <w:color w:val="000000"/>
          <w:sz w:val="24"/>
          <w:szCs w:val="24"/>
        </w:rPr>
      </w:pPr>
      <w:r>
        <w:rPr>
          <w:b/>
          <w:bCs/>
          <w:color w:val="000000"/>
          <w:sz w:val="24"/>
          <w:szCs w:val="24"/>
        </w:rPr>
        <w:t>Technical Advisory Committee (TAC) Responsibilities</w:t>
      </w:r>
    </w:p>
    <w:p w:rsidR="005E406A" w:rsidRDefault="00107557">
      <w:pPr>
        <w:pStyle w:val="BodyText1"/>
        <w:spacing w:after="0" w:line="240" w:lineRule="auto"/>
        <w:rPr>
          <w:color w:val="000000"/>
          <w:sz w:val="24"/>
          <w:szCs w:val="24"/>
        </w:rPr>
      </w:pPr>
      <w:r>
        <w:rPr>
          <w:color w:val="000000"/>
          <w:sz w:val="24"/>
          <w:szCs w:val="24"/>
        </w:rPr>
        <w:t>The current TAC includes Kendra Zamzow, Daniel Bogan, Matthew LaCroix, Brian Winnestaffer, and</w:t>
      </w:r>
      <w:r>
        <w:rPr>
          <w:color w:val="000000"/>
          <w:sz w:val="24"/>
          <w:szCs w:val="24"/>
        </w:rPr>
        <w:t xml:space="preserve"> a Chickaloon Village Traditional Council Member. The TAC's main responsibilities include reviewing the monitoring plan and associated standard operating procedures as well as reviewing results and reports of annual monitoring efforts. The TAC members may,</w:t>
      </w:r>
      <w:r>
        <w:rPr>
          <w:color w:val="000000"/>
          <w:sz w:val="24"/>
          <w:szCs w:val="24"/>
        </w:rPr>
        <w:t xml:space="preserve"> at any time, ask for additional information on any aspect of the project. If monitoring data raises a particular question or concern, the TAC will be consulted and asked to suggest and review any changes to the monitoring plan.</w:t>
      </w:r>
    </w:p>
    <w:p w:rsidR="005E406A" w:rsidRDefault="005E406A">
      <w:pPr>
        <w:pStyle w:val="BodyText1"/>
        <w:spacing w:after="0" w:line="240" w:lineRule="auto"/>
        <w:rPr>
          <w:b/>
          <w:bCs/>
          <w:color w:val="000000"/>
          <w:sz w:val="24"/>
          <w:szCs w:val="24"/>
        </w:rPr>
      </w:pPr>
    </w:p>
    <w:p w:rsidR="005E406A" w:rsidRDefault="00107557">
      <w:pPr>
        <w:pStyle w:val="BodyText1"/>
        <w:spacing w:before="140" w:after="120"/>
        <w:rPr>
          <w:b/>
          <w:bCs/>
          <w:color w:val="000000"/>
          <w:sz w:val="24"/>
          <w:szCs w:val="24"/>
        </w:rPr>
      </w:pPr>
      <w:r>
        <w:rPr>
          <w:b/>
          <w:bCs/>
          <w:color w:val="000000"/>
          <w:sz w:val="24"/>
          <w:szCs w:val="24"/>
        </w:rPr>
        <w:t>Project Manager (PM) Respo</w:t>
      </w:r>
      <w:r>
        <w:rPr>
          <w:b/>
          <w:bCs/>
          <w:color w:val="000000"/>
          <w:sz w:val="24"/>
          <w:szCs w:val="24"/>
        </w:rPr>
        <w:t>nsibilities</w:t>
      </w:r>
    </w:p>
    <w:p w:rsidR="005E406A" w:rsidRDefault="00107557">
      <w:pPr>
        <w:pStyle w:val="BodyText1"/>
        <w:spacing w:after="0" w:line="240" w:lineRule="auto"/>
        <w:rPr>
          <w:color w:val="000000"/>
          <w:sz w:val="24"/>
          <w:szCs w:val="24"/>
        </w:rPr>
      </w:pPr>
      <w:r>
        <w:rPr>
          <w:color w:val="000000"/>
          <w:sz w:val="24"/>
          <w:szCs w:val="24"/>
        </w:rPr>
        <w:t>Gene Agnew is the PM and is the primary contact point for technical objectives, sampling, analytical procedures, quality assurance (QA) requirements, problem resolution, and general implementation of the QAPP. The Project Manager oversees the w</w:t>
      </w:r>
      <w:r>
        <w:rPr>
          <w:color w:val="000000"/>
          <w:sz w:val="24"/>
          <w:szCs w:val="24"/>
        </w:rPr>
        <w:t>ater quality monitoring efforts and other project activities, provides and ensures that project team members conducting water quality monitoring have completed all of the required water quality monitoring training elements and refresher courses. The Projec</w:t>
      </w:r>
      <w:r>
        <w:rPr>
          <w:color w:val="000000"/>
          <w:sz w:val="24"/>
          <w:szCs w:val="24"/>
        </w:rPr>
        <w:t xml:space="preserve">t Manager prepares the project </w:t>
      </w:r>
      <w:r>
        <w:rPr>
          <w:color w:val="000000"/>
          <w:sz w:val="24"/>
          <w:szCs w:val="24"/>
        </w:rPr>
        <w:lastRenderedPageBreak/>
        <w:t xml:space="preserve">QAPP and its subsequent revisions as well as the annual project report. </w:t>
      </w:r>
    </w:p>
    <w:p w:rsidR="005E406A" w:rsidRDefault="005E406A">
      <w:pPr>
        <w:pStyle w:val="BodyText1"/>
        <w:spacing w:after="0" w:line="240" w:lineRule="auto"/>
        <w:rPr>
          <w:b/>
          <w:bCs/>
          <w:color w:val="000000"/>
          <w:sz w:val="24"/>
          <w:szCs w:val="24"/>
        </w:rPr>
      </w:pPr>
    </w:p>
    <w:p w:rsidR="005E406A" w:rsidRDefault="00107557">
      <w:pPr>
        <w:pStyle w:val="BodyText1"/>
        <w:spacing w:before="140" w:after="120"/>
        <w:rPr>
          <w:b/>
          <w:bCs/>
          <w:color w:val="000000"/>
          <w:sz w:val="24"/>
          <w:szCs w:val="24"/>
        </w:rPr>
      </w:pPr>
      <w:r>
        <w:rPr>
          <w:b/>
          <w:bCs/>
          <w:color w:val="000000"/>
          <w:sz w:val="24"/>
          <w:szCs w:val="24"/>
        </w:rPr>
        <w:t>Project Quality Assurance Officer (QAO) Responsibilities</w:t>
      </w:r>
    </w:p>
    <w:p w:rsidR="005E406A" w:rsidRDefault="00107557">
      <w:pPr>
        <w:pStyle w:val="BodyText1"/>
        <w:spacing w:after="0" w:line="240" w:lineRule="auto"/>
        <w:rPr>
          <w:color w:val="000000"/>
          <w:sz w:val="24"/>
          <w:szCs w:val="24"/>
        </w:rPr>
      </w:pPr>
      <w:r>
        <w:rPr>
          <w:color w:val="000000"/>
          <w:sz w:val="24"/>
          <w:szCs w:val="24"/>
        </w:rPr>
        <w:t xml:space="preserve">Jessica Winnestaffer is the QA Officer and ensures that the QAPP incorporates adequate QA/QC </w:t>
      </w:r>
      <w:r>
        <w:rPr>
          <w:color w:val="000000"/>
          <w:sz w:val="24"/>
          <w:szCs w:val="24"/>
        </w:rPr>
        <w:t>measures to meet the data quality objectives set forth by the project and that the QAPP is reviewed and approved by appropriate approving personnel. The QA Officer also ensures the QA/QC measures specified in the QAPP are effectively implemented throughout</w:t>
      </w:r>
      <w:r>
        <w:rPr>
          <w:color w:val="000000"/>
          <w:sz w:val="24"/>
          <w:szCs w:val="24"/>
        </w:rPr>
        <w:t xml:space="preserve"> the duration of the project. The QA Officer coordinates and facilitates technical, performance and quality system audits conducted by appropriate authorities at the project specified frequency.</w:t>
      </w:r>
    </w:p>
    <w:p w:rsidR="005E406A" w:rsidRDefault="005E406A">
      <w:pPr>
        <w:pStyle w:val="BodyText1"/>
        <w:spacing w:after="0" w:line="240" w:lineRule="auto"/>
        <w:rPr>
          <w:b/>
          <w:bCs/>
          <w:color w:val="000000"/>
          <w:sz w:val="24"/>
          <w:szCs w:val="24"/>
        </w:rPr>
      </w:pPr>
    </w:p>
    <w:p w:rsidR="005E406A" w:rsidRDefault="00107557">
      <w:pPr>
        <w:pStyle w:val="BodyText1"/>
        <w:spacing w:before="140" w:after="120"/>
        <w:rPr>
          <w:b/>
          <w:bCs/>
          <w:color w:val="000000"/>
          <w:sz w:val="24"/>
          <w:szCs w:val="24"/>
        </w:rPr>
      </w:pPr>
      <w:r>
        <w:rPr>
          <w:b/>
          <w:bCs/>
          <w:color w:val="000000"/>
          <w:sz w:val="24"/>
          <w:szCs w:val="24"/>
        </w:rPr>
        <w:t>Field Sampling Leader (FSL) Responsibilities</w:t>
      </w:r>
    </w:p>
    <w:p w:rsidR="005E406A" w:rsidRDefault="00107557">
      <w:pPr>
        <w:pStyle w:val="BodyText1"/>
        <w:spacing w:after="0" w:line="240" w:lineRule="auto"/>
        <w:rPr>
          <w:color w:val="000000"/>
          <w:sz w:val="24"/>
          <w:szCs w:val="24"/>
        </w:rPr>
      </w:pPr>
      <w:r>
        <w:rPr>
          <w:color w:val="000000"/>
          <w:sz w:val="24"/>
          <w:szCs w:val="24"/>
        </w:rPr>
        <w:t>The Field Sampl</w:t>
      </w:r>
      <w:r>
        <w:rPr>
          <w:color w:val="000000"/>
          <w:sz w:val="24"/>
          <w:szCs w:val="24"/>
        </w:rPr>
        <w:t>ing Leader is responsible for overseeing the timely completion of assigned fieldwork with the strict adherence to the QAPP's activity and task schedules and Standard Operating Procedures (SOPs). Specific training is required as outlined in the Training Req</w:t>
      </w:r>
      <w:r>
        <w:rPr>
          <w:color w:val="000000"/>
          <w:sz w:val="24"/>
          <w:szCs w:val="24"/>
        </w:rPr>
        <w:t>uirements section.</w:t>
      </w:r>
    </w:p>
    <w:p w:rsidR="005E406A" w:rsidRDefault="005E406A">
      <w:pPr>
        <w:pStyle w:val="BodyText1"/>
        <w:spacing w:after="0" w:line="240" w:lineRule="auto"/>
        <w:rPr>
          <w:sz w:val="24"/>
          <w:szCs w:val="24"/>
        </w:rPr>
      </w:pPr>
    </w:p>
    <w:p w:rsidR="005E406A" w:rsidRDefault="00107557">
      <w:pPr>
        <w:pStyle w:val="Heading2"/>
        <w:numPr>
          <w:ilvl w:val="1"/>
          <w:numId w:val="2"/>
        </w:numPr>
        <w:spacing w:before="140"/>
        <w:rPr>
          <w:rFonts w:ascii="Times New Roman" w:hAnsi="Times New Roman"/>
          <w:b/>
          <w:sz w:val="24"/>
          <w:szCs w:val="24"/>
        </w:rPr>
      </w:pPr>
      <w:bookmarkStart w:id="19" w:name="__RefHeading__255_27095415"/>
      <w:bookmarkStart w:id="20" w:name="_Toc297282219"/>
      <w:bookmarkEnd w:id="19"/>
      <w:r>
        <w:rPr>
          <w:rFonts w:ascii="Times New Roman" w:hAnsi="Times New Roman"/>
          <w:b/>
          <w:sz w:val="24"/>
          <w:szCs w:val="24"/>
        </w:rPr>
        <w:t xml:space="preserve">1.5 </w:t>
      </w:r>
      <w:bookmarkStart w:id="21" w:name="_Toc289069266"/>
      <w:bookmarkEnd w:id="20"/>
      <w:bookmarkEnd w:id="21"/>
      <w:r>
        <w:rPr>
          <w:rFonts w:ascii="Times New Roman" w:hAnsi="Times New Roman"/>
          <w:b/>
          <w:sz w:val="24"/>
          <w:szCs w:val="24"/>
        </w:rPr>
        <w:t>Background/ Problem Identification</w:t>
      </w:r>
    </w:p>
    <w:p w:rsidR="005E406A" w:rsidRDefault="00107557">
      <w:pPr>
        <w:pStyle w:val="BodyText1"/>
        <w:spacing w:line="240" w:lineRule="auto"/>
        <w:rPr>
          <w:color w:val="000000"/>
          <w:sz w:val="24"/>
          <w:szCs w:val="24"/>
        </w:rPr>
      </w:pPr>
      <w:r>
        <w:rPr>
          <w:color w:val="000000"/>
          <w:sz w:val="24"/>
          <w:szCs w:val="24"/>
        </w:rPr>
        <w:t>Chickaloon</w:t>
      </w:r>
      <w:r>
        <w:rPr>
          <w:color w:val="000000"/>
          <w:spacing w:val="-9"/>
          <w:sz w:val="24"/>
          <w:szCs w:val="24"/>
        </w:rPr>
        <w:t xml:space="preserve"> Native </w:t>
      </w:r>
      <w:r>
        <w:rPr>
          <w:color w:val="000000"/>
          <w:sz w:val="24"/>
          <w:szCs w:val="24"/>
        </w:rPr>
        <w:t>Village (Chickaloon Tribe, Chickaloon Village, Tribe)</w:t>
      </w:r>
      <w:r>
        <w:rPr>
          <w:color w:val="000000"/>
          <w:spacing w:val="-5"/>
          <w:sz w:val="24"/>
          <w:szCs w:val="24"/>
        </w:rPr>
        <w:t xml:space="preserve"> </w:t>
      </w:r>
      <w:r>
        <w:rPr>
          <w:color w:val="000000"/>
          <w:sz w:val="24"/>
          <w:szCs w:val="24"/>
        </w:rPr>
        <w:t>considers</w:t>
      </w:r>
      <w:r>
        <w:rPr>
          <w:color w:val="000000"/>
          <w:spacing w:val="-7"/>
          <w:sz w:val="24"/>
          <w:szCs w:val="24"/>
        </w:rPr>
        <w:t xml:space="preserve"> </w:t>
      </w:r>
      <w:r>
        <w:rPr>
          <w:color w:val="000000"/>
          <w:sz w:val="24"/>
          <w:szCs w:val="24"/>
        </w:rPr>
        <w:t>care</w:t>
      </w:r>
      <w:r>
        <w:rPr>
          <w:color w:val="000000"/>
          <w:spacing w:val="-3"/>
          <w:sz w:val="24"/>
          <w:szCs w:val="24"/>
        </w:rPr>
        <w:t xml:space="preserve"> </w:t>
      </w:r>
      <w:r>
        <w:rPr>
          <w:color w:val="000000"/>
          <w:sz w:val="24"/>
          <w:szCs w:val="24"/>
        </w:rPr>
        <w:t>of</w:t>
      </w:r>
      <w:r>
        <w:rPr>
          <w:color w:val="000000"/>
          <w:spacing w:val="-2"/>
          <w:sz w:val="24"/>
          <w:szCs w:val="24"/>
        </w:rPr>
        <w:t xml:space="preserve"> </w:t>
      </w:r>
      <w:r>
        <w:rPr>
          <w:color w:val="000000"/>
          <w:sz w:val="24"/>
          <w:szCs w:val="24"/>
        </w:rPr>
        <w:t>the</w:t>
      </w:r>
      <w:r>
        <w:rPr>
          <w:color w:val="000000"/>
          <w:spacing w:val="-2"/>
          <w:sz w:val="24"/>
          <w:szCs w:val="24"/>
        </w:rPr>
        <w:t xml:space="preserve"> </w:t>
      </w:r>
      <w:r>
        <w:rPr>
          <w:color w:val="000000"/>
          <w:sz w:val="24"/>
          <w:szCs w:val="24"/>
        </w:rPr>
        <w:t>land</w:t>
      </w:r>
      <w:r>
        <w:rPr>
          <w:color w:val="000000"/>
          <w:spacing w:val="-3"/>
          <w:sz w:val="24"/>
          <w:szCs w:val="24"/>
        </w:rPr>
        <w:t xml:space="preserve"> </w:t>
      </w:r>
      <w:r>
        <w:rPr>
          <w:color w:val="000000"/>
          <w:sz w:val="24"/>
          <w:szCs w:val="24"/>
        </w:rPr>
        <w:t>and</w:t>
      </w:r>
      <w:r>
        <w:rPr>
          <w:color w:val="000000"/>
          <w:spacing w:val="-3"/>
          <w:sz w:val="24"/>
          <w:szCs w:val="24"/>
        </w:rPr>
        <w:t xml:space="preserve"> </w:t>
      </w:r>
      <w:r>
        <w:rPr>
          <w:color w:val="000000"/>
          <w:sz w:val="24"/>
          <w:szCs w:val="24"/>
        </w:rPr>
        <w:t>all</w:t>
      </w:r>
      <w:r>
        <w:rPr>
          <w:color w:val="000000"/>
          <w:spacing w:val="-2"/>
          <w:sz w:val="24"/>
          <w:szCs w:val="24"/>
        </w:rPr>
        <w:t xml:space="preserve"> </w:t>
      </w:r>
      <w:r>
        <w:rPr>
          <w:color w:val="000000"/>
          <w:sz w:val="24"/>
          <w:szCs w:val="24"/>
        </w:rPr>
        <w:t>creatures</w:t>
      </w:r>
      <w:r>
        <w:rPr>
          <w:color w:val="000000"/>
          <w:spacing w:val="-7"/>
          <w:sz w:val="24"/>
          <w:szCs w:val="24"/>
        </w:rPr>
        <w:t xml:space="preserve"> </w:t>
      </w:r>
      <w:r>
        <w:rPr>
          <w:color w:val="000000"/>
          <w:sz w:val="24"/>
          <w:szCs w:val="24"/>
        </w:rPr>
        <w:t>that</w:t>
      </w:r>
      <w:r>
        <w:rPr>
          <w:color w:val="000000"/>
          <w:spacing w:val="-3"/>
          <w:sz w:val="24"/>
          <w:szCs w:val="24"/>
        </w:rPr>
        <w:t xml:space="preserve"> </w:t>
      </w:r>
      <w:r>
        <w:rPr>
          <w:color w:val="000000"/>
          <w:sz w:val="24"/>
          <w:szCs w:val="24"/>
        </w:rPr>
        <w:t>live upon</w:t>
      </w:r>
      <w:r>
        <w:rPr>
          <w:color w:val="000000"/>
          <w:spacing w:val="-4"/>
          <w:sz w:val="24"/>
          <w:szCs w:val="24"/>
        </w:rPr>
        <w:t xml:space="preserve"> </w:t>
      </w:r>
      <w:r>
        <w:rPr>
          <w:color w:val="000000"/>
          <w:sz w:val="24"/>
          <w:szCs w:val="24"/>
        </w:rPr>
        <w:t>it</w:t>
      </w:r>
      <w:r>
        <w:rPr>
          <w:color w:val="000000"/>
          <w:spacing w:val="-1"/>
          <w:sz w:val="24"/>
          <w:szCs w:val="24"/>
        </w:rPr>
        <w:t xml:space="preserve"> </w:t>
      </w:r>
      <w:r>
        <w:rPr>
          <w:color w:val="000000"/>
          <w:sz w:val="24"/>
          <w:szCs w:val="24"/>
        </w:rPr>
        <w:t>to</w:t>
      </w:r>
      <w:r>
        <w:rPr>
          <w:color w:val="000000"/>
          <w:spacing w:val="-2"/>
          <w:sz w:val="24"/>
          <w:szCs w:val="24"/>
        </w:rPr>
        <w:t xml:space="preserve"> </w:t>
      </w:r>
      <w:r>
        <w:rPr>
          <w:color w:val="000000"/>
          <w:sz w:val="24"/>
          <w:szCs w:val="24"/>
        </w:rPr>
        <w:t>be</w:t>
      </w:r>
      <w:r>
        <w:rPr>
          <w:color w:val="000000"/>
          <w:spacing w:val="-2"/>
          <w:sz w:val="24"/>
          <w:szCs w:val="24"/>
        </w:rPr>
        <w:t xml:space="preserve"> </w:t>
      </w:r>
      <w:r>
        <w:rPr>
          <w:color w:val="000000"/>
          <w:sz w:val="24"/>
          <w:szCs w:val="24"/>
        </w:rPr>
        <w:t>a</w:t>
      </w:r>
      <w:r>
        <w:rPr>
          <w:color w:val="000000"/>
          <w:spacing w:val="-1"/>
          <w:sz w:val="24"/>
          <w:szCs w:val="24"/>
        </w:rPr>
        <w:t xml:space="preserve"> </w:t>
      </w:r>
      <w:r>
        <w:rPr>
          <w:color w:val="000000"/>
          <w:sz w:val="24"/>
          <w:szCs w:val="24"/>
        </w:rPr>
        <w:t>primary responsibility.</w:t>
      </w:r>
      <w:r>
        <w:rPr>
          <w:color w:val="000000"/>
          <w:spacing w:val="39"/>
          <w:sz w:val="24"/>
          <w:szCs w:val="24"/>
        </w:rPr>
        <w:t xml:space="preserve"> </w:t>
      </w:r>
      <w:r>
        <w:rPr>
          <w:color w:val="000000"/>
          <w:sz w:val="24"/>
          <w:szCs w:val="24"/>
        </w:rPr>
        <w:t>Traditionally,</w:t>
      </w:r>
      <w:r>
        <w:rPr>
          <w:color w:val="000000"/>
          <w:spacing w:val="-10"/>
          <w:sz w:val="24"/>
          <w:szCs w:val="24"/>
        </w:rPr>
        <w:t xml:space="preserve"> </w:t>
      </w:r>
      <w:r>
        <w:rPr>
          <w:color w:val="000000"/>
          <w:sz w:val="24"/>
          <w:szCs w:val="24"/>
        </w:rPr>
        <w:t xml:space="preserve">Chickaloon </w:t>
      </w:r>
      <w:r>
        <w:rPr>
          <w:color w:val="000000"/>
          <w:sz w:val="24"/>
          <w:szCs w:val="24"/>
        </w:rPr>
        <w:t>Village Tribal</w:t>
      </w:r>
      <w:r>
        <w:rPr>
          <w:color w:val="000000"/>
          <w:spacing w:val="-4"/>
          <w:sz w:val="24"/>
          <w:szCs w:val="24"/>
        </w:rPr>
        <w:t xml:space="preserve"> </w:t>
      </w:r>
      <w:r>
        <w:rPr>
          <w:color w:val="000000"/>
          <w:sz w:val="24"/>
          <w:szCs w:val="24"/>
        </w:rPr>
        <w:t>citizens</w:t>
      </w:r>
      <w:r>
        <w:rPr>
          <w:color w:val="000000"/>
          <w:spacing w:val="-7"/>
          <w:sz w:val="24"/>
          <w:szCs w:val="24"/>
        </w:rPr>
        <w:t xml:space="preserve"> stewarded and cared for the land </w:t>
      </w:r>
      <w:r>
        <w:rPr>
          <w:color w:val="000000"/>
          <w:sz w:val="24"/>
          <w:szCs w:val="24"/>
        </w:rPr>
        <w:t>in</w:t>
      </w:r>
      <w:r>
        <w:rPr>
          <w:color w:val="000000"/>
          <w:spacing w:val="-7"/>
          <w:sz w:val="24"/>
          <w:szCs w:val="24"/>
        </w:rPr>
        <w:t xml:space="preserve"> </w:t>
      </w:r>
      <w:r>
        <w:rPr>
          <w:color w:val="000000"/>
          <w:sz w:val="24"/>
          <w:szCs w:val="24"/>
        </w:rPr>
        <w:t>all</w:t>
      </w:r>
      <w:r>
        <w:rPr>
          <w:color w:val="000000"/>
          <w:spacing w:val="-2"/>
          <w:sz w:val="24"/>
          <w:szCs w:val="24"/>
        </w:rPr>
        <w:t xml:space="preserve"> </w:t>
      </w:r>
      <w:r>
        <w:rPr>
          <w:color w:val="000000"/>
          <w:sz w:val="24"/>
          <w:szCs w:val="24"/>
        </w:rPr>
        <w:t>of</w:t>
      </w:r>
      <w:r>
        <w:rPr>
          <w:color w:val="000000"/>
          <w:spacing w:val="-2"/>
          <w:sz w:val="24"/>
          <w:szCs w:val="24"/>
        </w:rPr>
        <w:t xml:space="preserve"> </w:t>
      </w:r>
      <w:r>
        <w:rPr>
          <w:color w:val="000000"/>
          <w:sz w:val="24"/>
          <w:szCs w:val="24"/>
        </w:rPr>
        <w:t>the</w:t>
      </w:r>
      <w:r>
        <w:rPr>
          <w:color w:val="000000"/>
          <w:spacing w:val="-2"/>
          <w:sz w:val="24"/>
          <w:szCs w:val="24"/>
        </w:rPr>
        <w:t xml:space="preserve"> </w:t>
      </w:r>
      <w:r>
        <w:rPr>
          <w:color w:val="000000"/>
          <w:sz w:val="24"/>
          <w:szCs w:val="24"/>
        </w:rPr>
        <w:t>Tribe’s</w:t>
      </w:r>
      <w:r>
        <w:rPr>
          <w:color w:val="000000"/>
          <w:spacing w:val="-5"/>
          <w:sz w:val="24"/>
          <w:szCs w:val="24"/>
        </w:rPr>
        <w:t xml:space="preserve"> </w:t>
      </w:r>
      <w:r>
        <w:rPr>
          <w:color w:val="000000"/>
          <w:sz w:val="24"/>
          <w:szCs w:val="24"/>
        </w:rPr>
        <w:t>traditional territory including the</w:t>
      </w:r>
      <w:r>
        <w:rPr>
          <w:color w:val="000000"/>
          <w:spacing w:val="-2"/>
          <w:sz w:val="24"/>
          <w:szCs w:val="24"/>
        </w:rPr>
        <w:t xml:space="preserve"> </w:t>
      </w:r>
      <w:r>
        <w:rPr>
          <w:color w:val="000000"/>
          <w:sz w:val="24"/>
          <w:szCs w:val="24"/>
        </w:rPr>
        <w:t>Matanuska</w:t>
      </w:r>
      <w:r>
        <w:rPr>
          <w:color w:val="000000"/>
          <w:spacing w:val="-8"/>
          <w:sz w:val="24"/>
          <w:szCs w:val="24"/>
        </w:rPr>
        <w:t xml:space="preserve"> </w:t>
      </w:r>
      <w:r>
        <w:rPr>
          <w:color w:val="000000"/>
          <w:sz w:val="24"/>
          <w:szCs w:val="24"/>
        </w:rPr>
        <w:t>River</w:t>
      </w:r>
      <w:r>
        <w:rPr>
          <w:color w:val="000000"/>
          <w:spacing w:val="-4"/>
          <w:sz w:val="24"/>
          <w:szCs w:val="24"/>
        </w:rPr>
        <w:t xml:space="preserve"> </w:t>
      </w:r>
      <w:r>
        <w:rPr>
          <w:color w:val="000000"/>
          <w:sz w:val="24"/>
          <w:szCs w:val="24"/>
        </w:rPr>
        <w:t>watershed.</w:t>
      </w:r>
      <w:r>
        <w:rPr>
          <w:color w:val="000000"/>
          <w:spacing w:val="42"/>
          <w:sz w:val="24"/>
          <w:szCs w:val="24"/>
        </w:rPr>
        <w:t xml:space="preserve"> </w:t>
      </w:r>
      <w:r>
        <w:rPr>
          <w:color w:val="000000"/>
          <w:sz w:val="24"/>
          <w:szCs w:val="24"/>
        </w:rPr>
        <w:t>Rough</w:t>
      </w:r>
      <w:r>
        <w:rPr>
          <w:color w:val="000000"/>
          <w:spacing w:val="-5"/>
          <w:sz w:val="24"/>
          <w:szCs w:val="24"/>
        </w:rPr>
        <w:t xml:space="preserve"> </w:t>
      </w:r>
      <w:r>
        <w:rPr>
          <w:color w:val="000000"/>
          <w:sz w:val="24"/>
          <w:szCs w:val="24"/>
        </w:rPr>
        <w:t>boundaries</w:t>
      </w:r>
      <w:r>
        <w:rPr>
          <w:color w:val="000000"/>
          <w:spacing w:val="-9"/>
          <w:sz w:val="24"/>
          <w:szCs w:val="24"/>
        </w:rPr>
        <w:t xml:space="preserve"> </w:t>
      </w:r>
      <w:r>
        <w:rPr>
          <w:color w:val="000000"/>
          <w:sz w:val="24"/>
          <w:szCs w:val="24"/>
        </w:rPr>
        <w:t>of</w:t>
      </w:r>
      <w:r>
        <w:rPr>
          <w:color w:val="000000"/>
          <w:spacing w:val="-2"/>
          <w:sz w:val="24"/>
          <w:szCs w:val="24"/>
        </w:rPr>
        <w:t xml:space="preserve"> </w:t>
      </w:r>
      <w:r>
        <w:rPr>
          <w:color w:val="000000"/>
          <w:sz w:val="24"/>
          <w:szCs w:val="24"/>
        </w:rPr>
        <w:t>this</w:t>
      </w:r>
      <w:r>
        <w:rPr>
          <w:color w:val="000000"/>
          <w:spacing w:val="-3"/>
          <w:sz w:val="24"/>
          <w:szCs w:val="24"/>
        </w:rPr>
        <w:t xml:space="preserve"> territory </w:t>
      </w:r>
      <w:r>
        <w:rPr>
          <w:color w:val="000000"/>
          <w:sz w:val="24"/>
          <w:szCs w:val="24"/>
        </w:rPr>
        <w:t>include</w:t>
      </w:r>
      <w:r>
        <w:rPr>
          <w:color w:val="000000"/>
          <w:spacing w:val="-6"/>
          <w:sz w:val="24"/>
          <w:szCs w:val="24"/>
        </w:rPr>
        <w:t xml:space="preserve"> </w:t>
      </w:r>
      <w:r>
        <w:rPr>
          <w:color w:val="000000"/>
          <w:sz w:val="24"/>
          <w:szCs w:val="24"/>
        </w:rPr>
        <w:t>the</w:t>
      </w:r>
      <w:r>
        <w:rPr>
          <w:color w:val="000000"/>
          <w:spacing w:val="-2"/>
          <w:sz w:val="24"/>
          <w:szCs w:val="24"/>
        </w:rPr>
        <w:t xml:space="preserve"> </w:t>
      </w:r>
      <w:r>
        <w:rPr>
          <w:color w:val="000000"/>
          <w:sz w:val="24"/>
          <w:szCs w:val="24"/>
        </w:rPr>
        <w:t>Talkeetna Mountains</w:t>
      </w:r>
      <w:r>
        <w:rPr>
          <w:color w:val="000000"/>
          <w:spacing w:val="-8"/>
          <w:sz w:val="24"/>
          <w:szCs w:val="24"/>
        </w:rPr>
        <w:t xml:space="preserve"> </w:t>
      </w:r>
      <w:r>
        <w:rPr>
          <w:color w:val="000000"/>
          <w:sz w:val="24"/>
          <w:szCs w:val="24"/>
        </w:rPr>
        <w:t>to</w:t>
      </w:r>
      <w:r>
        <w:rPr>
          <w:color w:val="000000"/>
          <w:spacing w:val="-2"/>
          <w:sz w:val="24"/>
          <w:szCs w:val="24"/>
        </w:rPr>
        <w:t xml:space="preserve"> </w:t>
      </w:r>
      <w:r>
        <w:rPr>
          <w:color w:val="000000"/>
          <w:sz w:val="24"/>
          <w:szCs w:val="24"/>
        </w:rPr>
        <w:t>the</w:t>
      </w:r>
      <w:r>
        <w:rPr>
          <w:color w:val="000000"/>
          <w:spacing w:val="-2"/>
          <w:sz w:val="24"/>
          <w:szCs w:val="24"/>
        </w:rPr>
        <w:t xml:space="preserve"> </w:t>
      </w:r>
      <w:r>
        <w:rPr>
          <w:color w:val="000000"/>
          <w:sz w:val="24"/>
          <w:szCs w:val="24"/>
        </w:rPr>
        <w:t>north,</w:t>
      </w:r>
      <w:r>
        <w:rPr>
          <w:color w:val="000000"/>
          <w:spacing w:val="-5"/>
          <w:sz w:val="24"/>
          <w:szCs w:val="24"/>
        </w:rPr>
        <w:t xml:space="preserve"> </w:t>
      </w:r>
      <w:r>
        <w:rPr>
          <w:color w:val="000000"/>
          <w:sz w:val="24"/>
          <w:szCs w:val="24"/>
        </w:rPr>
        <w:t>the</w:t>
      </w:r>
      <w:r>
        <w:rPr>
          <w:color w:val="000000"/>
          <w:spacing w:val="-2"/>
          <w:sz w:val="24"/>
          <w:szCs w:val="24"/>
        </w:rPr>
        <w:t xml:space="preserve"> </w:t>
      </w:r>
      <w:r>
        <w:rPr>
          <w:color w:val="000000"/>
          <w:sz w:val="24"/>
          <w:szCs w:val="24"/>
        </w:rPr>
        <w:t>Copper</w:t>
      </w:r>
      <w:r>
        <w:rPr>
          <w:color w:val="000000"/>
          <w:spacing w:val="-6"/>
          <w:sz w:val="24"/>
          <w:szCs w:val="24"/>
        </w:rPr>
        <w:t xml:space="preserve"> </w:t>
      </w:r>
      <w:r>
        <w:rPr>
          <w:color w:val="000000"/>
          <w:sz w:val="24"/>
          <w:szCs w:val="24"/>
        </w:rPr>
        <w:t>River</w:t>
      </w:r>
      <w:r>
        <w:rPr>
          <w:color w:val="000000"/>
          <w:spacing w:val="-4"/>
          <w:sz w:val="24"/>
          <w:szCs w:val="24"/>
        </w:rPr>
        <w:t xml:space="preserve"> Watershed </w:t>
      </w:r>
      <w:r>
        <w:rPr>
          <w:color w:val="000000"/>
          <w:sz w:val="24"/>
          <w:szCs w:val="24"/>
        </w:rPr>
        <w:t>to</w:t>
      </w:r>
      <w:r>
        <w:rPr>
          <w:color w:val="000000"/>
          <w:spacing w:val="-2"/>
          <w:sz w:val="24"/>
          <w:szCs w:val="24"/>
        </w:rPr>
        <w:t xml:space="preserve"> </w:t>
      </w:r>
      <w:r>
        <w:rPr>
          <w:color w:val="000000"/>
          <w:sz w:val="24"/>
          <w:szCs w:val="24"/>
        </w:rPr>
        <w:t>the</w:t>
      </w:r>
      <w:r>
        <w:rPr>
          <w:color w:val="000000"/>
          <w:spacing w:val="-2"/>
          <w:sz w:val="24"/>
          <w:szCs w:val="24"/>
        </w:rPr>
        <w:t xml:space="preserve"> </w:t>
      </w:r>
      <w:r>
        <w:rPr>
          <w:color w:val="000000"/>
          <w:sz w:val="24"/>
          <w:szCs w:val="24"/>
        </w:rPr>
        <w:t>east, the</w:t>
      </w:r>
      <w:r>
        <w:rPr>
          <w:color w:val="000000"/>
          <w:spacing w:val="-2"/>
          <w:sz w:val="24"/>
          <w:szCs w:val="24"/>
        </w:rPr>
        <w:t xml:space="preserve"> </w:t>
      </w:r>
      <w:r>
        <w:rPr>
          <w:color w:val="000000"/>
          <w:sz w:val="24"/>
          <w:szCs w:val="24"/>
        </w:rPr>
        <w:t>Chugach</w:t>
      </w:r>
      <w:r>
        <w:rPr>
          <w:color w:val="000000"/>
          <w:spacing w:val="-7"/>
          <w:sz w:val="24"/>
          <w:szCs w:val="24"/>
        </w:rPr>
        <w:t xml:space="preserve"> </w:t>
      </w:r>
      <w:r>
        <w:rPr>
          <w:color w:val="000000"/>
          <w:sz w:val="24"/>
          <w:szCs w:val="24"/>
        </w:rPr>
        <w:t>Mountains to</w:t>
      </w:r>
      <w:r>
        <w:rPr>
          <w:color w:val="000000"/>
          <w:spacing w:val="-2"/>
          <w:sz w:val="24"/>
          <w:szCs w:val="24"/>
        </w:rPr>
        <w:t xml:space="preserve"> </w:t>
      </w:r>
      <w:r>
        <w:rPr>
          <w:color w:val="000000"/>
          <w:sz w:val="24"/>
          <w:szCs w:val="24"/>
        </w:rPr>
        <w:t>the</w:t>
      </w:r>
      <w:r>
        <w:rPr>
          <w:color w:val="000000"/>
          <w:spacing w:val="-2"/>
          <w:sz w:val="24"/>
          <w:szCs w:val="24"/>
        </w:rPr>
        <w:t xml:space="preserve"> </w:t>
      </w:r>
      <w:r>
        <w:rPr>
          <w:color w:val="000000"/>
          <w:sz w:val="24"/>
          <w:szCs w:val="24"/>
        </w:rPr>
        <w:t>south,</w:t>
      </w:r>
      <w:r>
        <w:rPr>
          <w:color w:val="000000"/>
          <w:spacing w:val="-5"/>
          <w:sz w:val="24"/>
          <w:szCs w:val="24"/>
        </w:rPr>
        <w:t xml:space="preserve"> </w:t>
      </w:r>
      <w:r>
        <w:rPr>
          <w:color w:val="000000"/>
          <w:sz w:val="24"/>
          <w:szCs w:val="24"/>
        </w:rPr>
        <w:t>and</w:t>
      </w:r>
      <w:r>
        <w:rPr>
          <w:color w:val="000000"/>
          <w:spacing w:val="-2"/>
          <w:sz w:val="24"/>
          <w:szCs w:val="24"/>
        </w:rPr>
        <w:t xml:space="preserve"> </w:t>
      </w:r>
      <w:r>
        <w:rPr>
          <w:color w:val="000000"/>
          <w:sz w:val="24"/>
          <w:szCs w:val="24"/>
        </w:rPr>
        <w:t>Cook</w:t>
      </w:r>
      <w:r>
        <w:rPr>
          <w:color w:val="000000"/>
          <w:spacing w:val="-4"/>
          <w:sz w:val="24"/>
          <w:szCs w:val="24"/>
        </w:rPr>
        <w:t xml:space="preserve"> </w:t>
      </w:r>
      <w:r>
        <w:rPr>
          <w:color w:val="000000"/>
          <w:sz w:val="24"/>
          <w:szCs w:val="24"/>
        </w:rPr>
        <w:t>Inlet</w:t>
      </w:r>
      <w:r>
        <w:rPr>
          <w:color w:val="000000"/>
          <w:spacing w:val="-4"/>
          <w:sz w:val="24"/>
          <w:szCs w:val="24"/>
        </w:rPr>
        <w:t xml:space="preserve"> </w:t>
      </w:r>
      <w:r>
        <w:rPr>
          <w:color w:val="000000"/>
          <w:sz w:val="24"/>
          <w:szCs w:val="24"/>
        </w:rPr>
        <w:t>to</w:t>
      </w:r>
      <w:r>
        <w:rPr>
          <w:color w:val="000000"/>
          <w:spacing w:val="-2"/>
          <w:sz w:val="24"/>
          <w:szCs w:val="24"/>
        </w:rPr>
        <w:t xml:space="preserve"> </w:t>
      </w:r>
      <w:r>
        <w:rPr>
          <w:color w:val="000000"/>
          <w:sz w:val="24"/>
          <w:szCs w:val="24"/>
        </w:rPr>
        <w:t>the west.  Today most</w:t>
      </w:r>
      <w:r>
        <w:rPr>
          <w:color w:val="000000"/>
          <w:spacing w:val="-4"/>
          <w:sz w:val="24"/>
          <w:szCs w:val="24"/>
        </w:rPr>
        <w:t xml:space="preserve"> </w:t>
      </w:r>
      <w:r>
        <w:rPr>
          <w:color w:val="000000"/>
          <w:sz w:val="24"/>
          <w:szCs w:val="24"/>
        </w:rPr>
        <w:t>of</w:t>
      </w:r>
      <w:r>
        <w:rPr>
          <w:color w:val="000000"/>
          <w:spacing w:val="-2"/>
          <w:sz w:val="24"/>
          <w:szCs w:val="24"/>
        </w:rPr>
        <w:t xml:space="preserve"> </w:t>
      </w:r>
      <w:r>
        <w:rPr>
          <w:color w:val="000000"/>
          <w:sz w:val="24"/>
          <w:szCs w:val="24"/>
        </w:rPr>
        <w:t>these lands</w:t>
      </w:r>
      <w:r>
        <w:rPr>
          <w:color w:val="000000"/>
          <w:spacing w:val="-4"/>
          <w:sz w:val="24"/>
          <w:szCs w:val="24"/>
        </w:rPr>
        <w:t xml:space="preserve"> </w:t>
      </w:r>
      <w:r>
        <w:rPr>
          <w:color w:val="000000"/>
          <w:sz w:val="24"/>
          <w:szCs w:val="24"/>
        </w:rPr>
        <w:t>are</w:t>
      </w:r>
      <w:r>
        <w:rPr>
          <w:color w:val="000000"/>
          <w:spacing w:val="-2"/>
          <w:sz w:val="24"/>
          <w:szCs w:val="24"/>
        </w:rPr>
        <w:t xml:space="preserve"> </w:t>
      </w:r>
      <w:r>
        <w:rPr>
          <w:color w:val="000000"/>
          <w:sz w:val="24"/>
          <w:szCs w:val="24"/>
        </w:rPr>
        <w:t>no</w:t>
      </w:r>
      <w:r>
        <w:rPr>
          <w:color w:val="000000"/>
          <w:spacing w:val="-2"/>
          <w:sz w:val="24"/>
          <w:szCs w:val="24"/>
        </w:rPr>
        <w:t xml:space="preserve"> </w:t>
      </w:r>
      <w:r>
        <w:rPr>
          <w:color w:val="000000"/>
          <w:sz w:val="24"/>
          <w:szCs w:val="24"/>
        </w:rPr>
        <w:t>longer</w:t>
      </w:r>
      <w:r>
        <w:rPr>
          <w:color w:val="000000"/>
          <w:spacing w:val="-5"/>
          <w:sz w:val="24"/>
          <w:szCs w:val="24"/>
        </w:rPr>
        <w:t xml:space="preserve"> </w:t>
      </w:r>
      <w:r>
        <w:rPr>
          <w:color w:val="000000"/>
          <w:sz w:val="24"/>
          <w:szCs w:val="24"/>
        </w:rPr>
        <w:t>under</w:t>
      </w:r>
      <w:r>
        <w:rPr>
          <w:color w:val="000000"/>
          <w:spacing w:val="-4"/>
          <w:sz w:val="24"/>
          <w:szCs w:val="24"/>
        </w:rPr>
        <w:t xml:space="preserve"> direct </w:t>
      </w:r>
      <w:r>
        <w:rPr>
          <w:color w:val="000000"/>
          <w:sz w:val="24"/>
          <w:szCs w:val="24"/>
        </w:rPr>
        <w:t>Tribal</w:t>
      </w:r>
      <w:r>
        <w:rPr>
          <w:color w:val="000000"/>
          <w:spacing w:val="-4"/>
          <w:sz w:val="24"/>
          <w:szCs w:val="24"/>
        </w:rPr>
        <w:t xml:space="preserve"> </w:t>
      </w:r>
      <w:r>
        <w:rPr>
          <w:color w:val="000000"/>
          <w:sz w:val="24"/>
          <w:szCs w:val="24"/>
        </w:rPr>
        <w:t xml:space="preserve">control, however the Tribe chooses to use the public opportunity to steward public lands and waters following landowner rules and guidelines. </w:t>
      </w:r>
    </w:p>
    <w:p w:rsidR="005E406A" w:rsidRDefault="00107557">
      <w:pPr>
        <w:pStyle w:val="BodyText1"/>
        <w:spacing w:line="240" w:lineRule="auto"/>
        <w:rPr>
          <w:color w:val="000000"/>
          <w:sz w:val="24"/>
          <w:szCs w:val="24"/>
        </w:rPr>
      </w:pPr>
      <w:r>
        <w:rPr>
          <w:color w:val="000000"/>
          <w:sz w:val="24"/>
          <w:szCs w:val="24"/>
        </w:rPr>
        <w:t>Chickaloon Native Village is</w:t>
      </w:r>
      <w:r>
        <w:rPr>
          <w:color w:val="000000"/>
          <w:spacing w:val="-2"/>
          <w:sz w:val="24"/>
          <w:szCs w:val="24"/>
        </w:rPr>
        <w:t xml:space="preserve"> </w:t>
      </w:r>
      <w:r>
        <w:rPr>
          <w:color w:val="000000"/>
          <w:sz w:val="24"/>
          <w:szCs w:val="24"/>
        </w:rPr>
        <w:t>one</w:t>
      </w:r>
      <w:r>
        <w:rPr>
          <w:color w:val="000000"/>
          <w:spacing w:val="-3"/>
          <w:sz w:val="24"/>
          <w:szCs w:val="24"/>
        </w:rPr>
        <w:t xml:space="preserve"> </w:t>
      </w:r>
      <w:r>
        <w:rPr>
          <w:color w:val="000000"/>
          <w:sz w:val="24"/>
          <w:szCs w:val="24"/>
        </w:rPr>
        <w:t>of</w:t>
      </w:r>
      <w:r>
        <w:rPr>
          <w:color w:val="000000"/>
          <w:spacing w:val="-2"/>
          <w:sz w:val="24"/>
          <w:szCs w:val="24"/>
        </w:rPr>
        <w:t xml:space="preserve"> </w:t>
      </w:r>
      <w:r>
        <w:rPr>
          <w:color w:val="000000"/>
          <w:sz w:val="24"/>
          <w:szCs w:val="24"/>
        </w:rPr>
        <w:t>few</w:t>
      </w:r>
      <w:r>
        <w:rPr>
          <w:color w:val="000000"/>
          <w:spacing w:val="-3"/>
          <w:sz w:val="24"/>
          <w:szCs w:val="24"/>
        </w:rPr>
        <w:t xml:space="preserve"> </w:t>
      </w:r>
      <w:r>
        <w:rPr>
          <w:color w:val="000000"/>
          <w:sz w:val="24"/>
          <w:szCs w:val="24"/>
        </w:rPr>
        <w:t>Alaska</w:t>
      </w:r>
      <w:r>
        <w:rPr>
          <w:color w:val="000000"/>
          <w:spacing w:val="-5"/>
          <w:sz w:val="24"/>
          <w:szCs w:val="24"/>
        </w:rPr>
        <w:t xml:space="preserve"> </w:t>
      </w:r>
      <w:r>
        <w:rPr>
          <w:color w:val="000000"/>
          <w:sz w:val="24"/>
          <w:szCs w:val="24"/>
        </w:rPr>
        <w:t>Native</w:t>
      </w:r>
      <w:r>
        <w:rPr>
          <w:color w:val="000000"/>
          <w:spacing w:val="-5"/>
          <w:sz w:val="24"/>
          <w:szCs w:val="24"/>
        </w:rPr>
        <w:t xml:space="preserve"> </w:t>
      </w:r>
      <w:r>
        <w:rPr>
          <w:color w:val="000000"/>
          <w:sz w:val="24"/>
          <w:szCs w:val="24"/>
        </w:rPr>
        <w:t>Tribal</w:t>
      </w:r>
      <w:r>
        <w:rPr>
          <w:color w:val="000000"/>
          <w:spacing w:val="-4"/>
          <w:sz w:val="24"/>
          <w:szCs w:val="24"/>
        </w:rPr>
        <w:t xml:space="preserve"> </w:t>
      </w:r>
      <w:r>
        <w:rPr>
          <w:color w:val="000000"/>
          <w:sz w:val="24"/>
          <w:szCs w:val="24"/>
        </w:rPr>
        <w:t>villages located</w:t>
      </w:r>
      <w:r>
        <w:rPr>
          <w:color w:val="000000"/>
          <w:spacing w:val="-6"/>
          <w:sz w:val="24"/>
          <w:szCs w:val="24"/>
        </w:rPr>
        <w:t xml:space="preserve"> </w:t>
      </w:r>
      <w:r>
        <w:rPr>
          <w:color w:val="000000"/>
          <w:sz w:val="24"/>
          <w:szCs w:val="24"/>
        </w:rPr>
        <w:t>on</w:t>
      </w:r>
      <w:r>
        <w:rPr>
          <w:color w:val="000000"/>
          <w:spacing w:val="-2"/>
          <w:sz w:val="24"/>
          <w:szCs w:val="24"/>
        </w:rPr>
        <w:t xml:space="preserve"> </w:t>
      </w:r>
      <w:r>
        <w:rPr>
          <w:color w:val="000000"/>
          <w:sz w:val="24"/>
          <w:szCs w:val="24"/>
        </w:rPr>
        <w:t>Alaska’s</w:t>
      </w:r>
      <w:r>
        <w:rPr>
          <w:color w:val="000000"/>
          <w:spacing w:val="-6"/>
          <w:sz w:val="24"/>
          <w:szCs w:val="24"/>
        </w:rPr>
        <w:t xml:space="preserve"> </w:t>
      </w:r>
      <w:r>
        <w:rPr>
          <w:color w:val="000000"/>
          <w:sz w:val="24"/>
          <w:szCs w:val="24"/>
        </w:rPr>
        <w:t>road system, and Chicka</w:t>
      </w:r>
      <w:r>
        <w:rPr>
          <w:color w:val="000000"/>
          <w:sz w:val="24"/>
          <w:szCs w:val="24"/>
        </w:rPr>
        <w:t>loon</w:t>
      </w:r>
      <w:r>
        <w:rPr>
          <w:color w:val="000000"/>
          <w:spacing w:val="-9"/>
          <w:sz w:val="24"/>
          <w:szCs w:val="24"/>
        </w:rPr>
        <w:t xml:space="preserve"> </w:t>
      </w:r>
      <w:r>
        <w:rPr>
          <w:color w:val="000000"/>
          <w:sz w:val="24"/>
          <w:szCs w:val="24"/>
        </w:rPr>
        <w:t>Village</w:t>
      </w:r>
      <w:r>
        <w:rPr>
          <w:color w:val="000000"/>
          <w:spacing w:val="-5"/>
          <w:sz w:val="24"/>
          <w:szCs w:val="24"/>
        </w:rPr>
        <w:t xml:space="preserve"> </w:t>
      </w:r>
      <w:r>
        <w:rPr>
          <w:color w:val="000000"/>
          <w:sz w:val="24"/>
          <w:szCs w:val="24"/>
        </w:rPr>
        <w:t>is</w:t>
      </w:r>
      <w:r>
        <w:rPr>
          <w:color w:val="000000"/>
          <w:spacing w:val="-1"/>
          <w:sz w:val="24"/>
          <w:szCs w:val="24"/>
        </w:rPr>
        <w:t xml:space="preserve"> </w:t>
      </w:r>
      <w:r>
        <w:rPr>
          <w:color w:val="000000"/>
          <w:sz w:val="24"/>
          <w:szCs w:val="24"/>
        </w:rPr>
        <w:t>unique. Chickaloon</w:t>
      </w:r>
      <w:r>
        <w:rPr>
          <w:color w:val="000000"/>
          <w:spacing w:val="-9"/>
          <w:sz w:val="24"/>
          <w:szCs w:val="24"/>
        </w:rPr>
        <w:t xml:space="preserve"> </w:t>
      </w:r>
      <w:r>
        <w:rPr>
          <w:color w:val="000000"/>
          <w:sz w:val="24"/>
          <w:szCs w:val="24"/>
        </w:rPr>
        <w:t>Native Village</w:t>
      </w:r>
      <w:r>
        <w:rPr>
          <w:color w:val="000000"/>
          <w:spacing w:val="-4"/>
          <w:sz w:val="24"/>
          <w:szCs w:val="24"/>
        </w:rPr>
        <w:t xml:space="preserve"> </w:t>
      </w:r>
      <w:r>
        <w:rPr>
          <w:color w:val="000000"/>
          <w:sz w:val="24"/>
          <w:szCs w:val="24"/>
        </w:rPr>
        <w:t>does</w:t>
      </w:r>
      <w:r>
        <w:rPr>
          <w:color w:val="000000"/>
          <w:spacing w:val="-4"/>
          <w:sz w:val="24"/>
          <w:szCs w:val="24"/>
        </w:rPr>
        <w:t xml:space="preserve"> </w:t>
      </w:r>
      <w:r>
        <w:rPr>
          <w:color w:val="000000"/>
          <w:sz w:val="24"/>
          <w:szCs w:val="24"/>
        </w:rPr>
        <w:t>not</w:t>
      </w:r>
      <w:r>
        <w:rPr>
          <w:color w:val="000000"/>
          <w:spacing w:val="-3"/>
          <w:sz w:val="24"/>
          <w:szCs w:val="24"/>
        </w:rPr>
        <w:t xml:space="preserve"> </w:t>
      </w:r>
      <w:r>
        <w:rPr>
          <w:color w:val="000000"/>
          <w:sz w:val="24"/>
          <w:szCs w:val="24"/>
        </w:rPr>
        <w:t>currently</w:t>
      </w:r>
      <w:r>
        <w:rPr>
          <w:color w:val="000000"/>
          <w:spacing w:val="-7"/>
          <w:sz w:val="24"/>
          <w:szCs w:val="24"/>
        </w:rPr>
        <w:t xml:space="preserve"> </w:t>
      </w:r>
      <w:r>
        <w:rPr>
          <w:color w:val="000000"/>
          <w:sz w:val="24"/>
          <w:szCs w:val="24"/>
        </w:rPr>
        <w:t>have</w:t>
      </w:r>
      <w:r>
        <w:rPr>
          <w:color w:val="000000"/>
          <w:spacing w:val="-4"/>
          <w:sz w:val="24"/>
          <w:szCs w:val="24"/>
        </w:rPr>
        <w:t xml:space="preserve"> </w:t>
      </w:r>
      <w:r>
        <w:rPr>
          <w:color w:val="000000"/>
          <w:sz w:val="24"/>
          <w:szCs w:val="24"/>
        </w:rPr>
        <w:t>a</w:t>
      </w:r>
      <w:r>
        <w:rPr>
          <w:color w:val="000000"/>
          <w:spacing w:val="-1"/>
          <w:sz w:val="24"/>
          <w:szCs w:val="24"/>
        </w:rPr>
        <w:t xml:space="preserve"> </w:t>
      </w:r>
      <w:r>
        <w:rPr>
          <w:color w:val="000000"/>
          <w:sz w:val="24"/>
          <w:szCs w:val="24"/>
        </w:rPr>
        <w:t>central</w:t>
      </w:r>
      <w:r>
        <w:rPr>
          <w:color w:val="000000"/>
          <w:spacing w:val="-5"/>
          <w:sz w:val="24"/>
          <w:szCs w:val="24"/>
        </w:rPr>
        <w:t xml:space="preserve"> </w:t>
      </w:r>
      <w:r>
        <w:rPr>
          <w:color w:val="000000"/>
          <w:sz w:val="24"/>
          <w:szCs w:val="24"/>
        </w:rPr>
        <w:t>village site; instead many Chickaloon Village</w:t>
      </w:r>
      <w:r>
        <w:rPr>
          <w:color w:val="000000"/>
          <w:spacing w:val="-5"/>
          <w:sz w:val="24"/>
          <w:szCs w:val="24"/>
        </w:rPr>
        <w:t xml:space="preserve"> </w:t>
      </w:r>
      <w:r>
        <w:rPr>
          <w:color w:val="000000"/>
          <w:sz w:val="24"/>
          <w:szCs w:val="24"/>
        </w:rPr>
        <w:t>Tribal</w:t>
      </w:r>
      <w:r>
        <w:rPr>
          <w:color w:val="000000"/>
          <w:spacing w:val="-5"/>
          <w:sz w:val="24"/>
          <w:szCs w:val="24"/>
        </w:rPr>
        <w:t xml:space="preserve"> </w:t>
      </w:r>
      <w:r>
        <w:rPr>
          <w:color w:val="000000"/>
          <w:sz w:val="24"/>
          <w:szCs w:val="24"/>
        </w:rPr>
        <w:t>citizens</w:t>
      </w:r>
      <w:r>
        <w:rPr>
          <w:color w:val="000000"/>
          <w:spacing w:val="-2"/>
          <w:sz w:val="24"/>
          <w:szCs w:val="24"/>
        </w:rPr>
        <w:t xml:space="preserve"> </w:t>
      </w:r>
      <w:r>
        <w:rPr>
          <w:color w:val="000000"/>
          <w:sz w:val="24"/>
          <w:szCs w:val="24"/>
        </w:rPr>
        <w:t>live</w:t>
      </w:r>
      <w:r>
        <w:rPr>
          <w:color w:val="000000"/>
          <w:spacing w:val="-3"/>
          <w:sz w:val="24"/>
          <w:szCs w:val="24"/>
        </w:rPr>
        <w:t xml:space="preserve"> </w:t>
      </w:r>
      <w:r>
        <w:rPr>
          <w:color w:val="000000"/>
          <w:sz w:val="24"/>
          <w:szCs w:val="24"/>
        </w:rPr>
        <w:t>along</w:t>
      </w:r>
      <w:r>
        <w:rPr>
          <w:color w:val="000000"/>
          <w:spacing w:val="-4"/>
          <w:sz w:val="24"/>
          <w:szCs w:val="24"/>
        </w:rPr>
        <w:t xml:space="preserve"> </w:t>
      </w:r>
      <w:r>
        <w:rPr>
          <w:color w:val="000000"/>
          <w:w w:val="99"/>
          <w:sz w:val="24"/>
          <w:szCs w:val="24"/>
        </w:rPr>
        <w:t>the</w:t>
      </w:r>
      <w:r>
        <w:rPr>
          <w:color w:val="000000"/>
          <w:sz w:val="24"/>
          <w:szCs w:val="24"/>
        </w:rPr>
        <w:t xml:space="preserve"> </w:t>
      </w:r>
      <w:r>
        <w:rPr>
          <w:color w:val="000000"/>
          <w:w w:val="99"/>
          <w:sz w:val="24"/>
          <w:szCs w:val="24"/>
        </w:rPr>
        <w:t>edges</w:t>
      </w:r>
      <w:r>
        <w:rPr>
          <w:color w:val="000000"/>
          <w:sz w:val="24"/>
          <w:szCs w:val="24"/>
        </w:rPr>
        <w:t xml:space="preserve"> of</w:t>
      </w:r>
      <w:r>
        <w:rPr>
          <w:color w:val="000000"/>
          <w:spacing w:val="-2"/>
          <w:sz w:val="24"/>
          <w:szCs w:val="24"/>
        </w:rPr>
        <w:t xml:space="preserve"> </w:t>
      </w:r>
      <w:r>
        <w:rPr>
          <w:color w:val="000000"/>
          <w:sz w:val="24"/>
          <w:szCs w:val="24"/>
        </w:rPr>
        <w:t>the</w:t>
      </w:r>
      <w:r>
        <w:rPr>
          <w:color w:val="000000"/>
          <w:spacing w:val="-2"/>
          <w:sz w:val="24"/>
          <w:szCs w:val="24"/>
        </w:rPr>
        <w:t xml:space="preserve"> </w:t>
      </w:r>
      <w:r>
        <w:rPr>
          <w:color w:val="000000"/>
          <w:sz w:val="24"/>
          <w:szCs w:val="24"/>
        </w:rPr>
        <w:t>Matanuska</w:t>
      </w:r>
      <w:r>
        <w:rPr>
          <w:color w:val="000000"/>
          <w:spacing w:val="-8"/>
          <w:sz w:val="24"/>
          <w:szCs w:val="24"/>
        </w:rPr>
        <w:t xml:space="preserve"> </w:t>
      </w:r>
      <w:r>
        <w:rPr>
          <w:color w:val="000000"/>
          <w:sz w:val="24"/>
          <w:szCs w:val="24"/>
        </w:rPr>
        <w:t>River</w:t>
      </w:r>
      <w:r>
        <w:rPr>
          <w:color w:val="000000"/>
          <w:spacing w:val="-4"/>
          <w:sz w:val="24"/>
          <w:szCs w:val="24"/>
        </w:rPr>
        <w:t xml:space="preserve"> </w:t>
      </w:r>
      <w:r>
        <w:rPr>
          <w:color w:val="000000"/>
          <w:sz w:val="24"/>
          <w:szCs w:val="24"/>
        </w:rPr>
        <w:t>from</w:t>
      </w:r>
      <w:r>
        <w:rPr>
          <w:color w:val="000000"/>
          <w:spacing w:val="-4"/>
          <w:sz w:val="24"/>
          <w:szCs w:val="24"/>
        </w:rPr>
        <w:t xml:space="preserve"> </w:t>
      </w:r>
      <w:r>
        <w:rPr>
          <w:color w:val="000000"/>
          <w:sz w:val="24"/>
          <w:szCs w:val="24"/>
        </w:rPr>
        <w:t>the</w:t>
      </w:r>
      <w:r>
        <w:rPr>
          <w:color w:val="000000"/>
          <w:spacing w:val="-2"/>
          <w:sz w:val="24"/>
          <w:szCs w:val="24"/>
        </w:rPr>
        <w:t xml:space="preserve"> </w:t>
      </w:r>
      <w:r>
        <w:rPr>
          <w:color w:val="000000"/>
          <w:sz w:val="24"/>
          <w:szCs w:val="24"/>
        </w:rPr>
        <w:t>Matanuska</w:t>
      </w:r>
      <w:r>
        <w:rPr>
          <w:color w:val="000000"/>
          <w:spacing w:val="-8"/>
          <w:sz w:val="24"/>
          <w:szCs w:val="24"/>
        </w:rPr>
        <w:t xml:space="preserve"> </w:t>
      </w:r>
      <w:r>
        <w:rPr>
          <w:color w:val="000000"/>
          <w:sz w:val="24"/>
          <w:szCs w:val="24"/>
        </w:rPr>
        <w:t>Glacier to</w:t>
      </w:r>
      <w:r>
        <w:rPr>
          <w:color w:val="000000"/>
          <w:spacing w:val="-2"/>
          <w:sz w:val="24"/>
          <w:szCs w:val="24"/>
        </w:rPr>
        <w:t xml:space="preserve"> </w:t>
      </w:r>
      <w:r>
        <w:rPr>
          <w:color w:val="000000"/>
          <w:sz w:val="24"/>
          <w:szCs w:val="24"/>
        </w:rPr>
        <w:t>Cook</w:t>
      </w:r>
      <w:r>
        <w:rPr>
          <w:color w:val="000000"/>
          <w:spacing w:val="-4"/>
          <w:sz w:val="24"/>
          <w:szCs w:val="24"/>
        </w:rPr>
        <w:t xml:space="preserve"> </w:t>
      </w:r>
      <w:r>
        <w:rPr>
          <w:color w:val="000000"/>
          <w:sz w:val="24"/>
          <w:szCs w:val="24"/>
        </w:rPr>
        <w:t>Inlet.</w:t>
      </w:r>
      <w:r>
        <w:rPr>
          <w:color w:val="000000"/>
          <w:spacing w:val="46"/>
          <w:sz w:val="24"/>
          <w:szCs w:val="24"/>
        </w:rPr>
        <w:t xml:space="preserve"> </w:t>
      </w:r>
      <w:r>
        <w:rPr>
          <w:color w:val="000000"/>
          <w:sz w:val="24"/>
          <w:szCs w:val="24"/>
        </w:rPr>
        <w:t>Being</w:t>
      </w:r>
      <w:r>
        <w:rPr>
          <w:color w:val="000000"/>
          <w:spacing w:val="-4"/>
          <w:sz w:val="24"/>
          <w:szCs w:val="24"/>
        </w:rPr>
        <w:t xml:space="preserve"> </w:t>
      </w:r>
      <w:r>
        <w:rPr>
          <w:color w:val="000000"/>
          <w:sz w:val="24"/>
          <w:szCs w:val="24"/>
        </w:rPr>
        <w:t>located</w:t>
      </w:r>
      <w:r>
        <w:rPr>
          <w:color w:val="000000"/>
          <w:spacing w:val="-6"/>
          <w:sz w:val="24"/>
          <w:szCs w:val="24"/>
        </w:rPr>
        <w:t xml:space="preserve"> </w:t>
      </w:r>
      <w:r>
        <w:rPr>
          <w:color w:val="000000"/>
          <w:sz w:val="24"/>
          <w:szCs w:val="24"/>
        </w:rPr>
        <w:t>on</w:t>
      </w:r>
      <w:r>
        <w:rPr>
          <w:color w:val="000000"/>
          <w:spacing w:val="-2"/>
          <w:sz w:val="24"/>
          <w:szCs w:val="24"/>
        </w:rPr>
        <w:t xml:space="preserve"> </w:t>
      </w:r>
      <w:r>
        <w:rPr>
          <w:color w:val="000000"/>
          <w:sz w:val="24"/>
          <w:szCs w:val="24"/>
        </w:rPr>
        <w:t>the</w:t>
      </w:r>
      <w:r>
        <w:rPr>
          <w:color w:val="000000"/>
          <w:spacing w:val="-2"/>
          <w:sz w:val="24"/>
          <w:szCs w:val="24"/>
        </w:rPr>
        <w:t xml:space="preserve"> </w:t>
      </w:r>
      <w:r>
        <w:rPr>
          <w:color w:val="000000"/>
          <w:sz w:val="24"/>
          <w:szCs w:val="24"/>
        </w:rPr>
        <w:t>road</w:t>
      </w:r>
      <w:r>
        <w:rPr>
          <w:color w:val="000000"/>
          <w:spacing w:val="-3"/>
          <w:sz w:val="24"/>
          <w:szCs w:val="24"/>
        </w:rPr>
        <w:t xml:space="preserve"> </w:t>
      </w:r>
      <w:r>
        <w:rPr>
          <w:color w:val="000000"/>
          <w:sz w:val="24"/>
          <w:szCs w:val="24"/>
        </w:rPr>
        <w:t>system subjects</w:t>
      </w:r>
      <w:r>
        <w:rPr>
          <w:color w:val="000000"/>
          <w:spacing w:val="-6"/>
          <w:sz w:val="24"/>
          <w:szCs w:val="24"/>
        </w:rPr>
        <w:t xml:space="preserve"> </w:t>
      </w:r>
      <w:r>
        <w:rPr>
          <w:color w:val="000000"/>
          <w:sz w:val="24"/>
          <w:szCs w:val="24"/>
        </w:rPr>
        <w:t xml:space="preserve">the </w:t>
      </w:r>
      <w:r>
        <w:rPr>
          <w:color w:val="000000"/>
          <w:w w:val="99"/>
          <w:sz w:val="24"/>
          <w:szCs w:val="24"/>
        </w:rPr>
        <w:t>community</w:t>
      </w:r>
      <w:r>
        <w:rPr>
          <w:color w:val="000000"/>
          <w:sz w:val="24"/>
          <w:szCs w:val="24"/>
        </w:rPr>
        <w:t xml:space="preserve"> to</w:t>
      </w:r>
      <w:r>
        <w:rPr>
          <w:color w:val="000000"/>
          <w:spacing w:val="-2"/>
          <w:sz w:val="24"/>
          <w:szCs w:val="24"/>
        </w:rPr>
        <w:t xml:space="preserve"> </w:t>
      </w:r>
      <w:r>
        <w:rPr>
          <w:color w:val="000000"/>
          <w:sz w:val="24"/>
          <w:szCs w:val="24"/>
        </w:rPr>
        <w:t>unusually</w:t>
      </w:r>
      <w:r>
        <w:rPr>
          <w:color w:val="000000"/>
          <w:spacing w:val="-7"/>
          <w:sz w:val="24"/>
          <w:szCs w:val="24"/>
        </w:rPr>
        <w:t xml:space="preserve"> </w:t>
      </w:r>
      <w:r>
        <w:rPr>
          <w:color w:val="000000"/>
          <w:sz w:val="24"/>
          <w:szCs w:val="24"/>
        </w:rPr>
        <w:t>high</w:t>
      </w:r>
      <w:r>
        <w:rPr>
          <w:color w:val="000000"/>
          <w:spacing w:val="-3"/>
          <w:sz w:val="24"/>
          <w:szCs w:val="24"/>
        </w:rPr>
        <w:t xml:space="preserve"> </w:t>
      </w:r>
      <w:r>
        <w:rPr>
          <w:color w:val="000000"/>
          <w:sz w:val="24"/>
          <w:szCs w:val="24"/>
        </w:rPr>
        <w:t>development</w:t>
      </w:r>
      <w:r>
        <w:rPr>
          <w:color w:val="000000"/>
          <w:spacing w:val="-10"/>
          <w:sz w:val="24"/>
          <w:szCs w:val="24"/>
        </w:rPr>
        <w:t xml:space="preserve"> </w:t>
      </w:r>
      <w:r>
        <w:rPr>
          <w:color w:val="000000"/>
          <w:sz w:val="24"/>
          <w:szCs w:val="24"/>
        </w:rPr>
        <w:t>pressure.  In</w:t>
      </w:r>
      <w:r>
        <w:rPr>
          <w:color w:val="000000"/>
          <w:spacing w:val="-2"/>
          <w:sz w:val="24"/>
          <w:szCs w:val="24"/>
        </w:rPr>
        <w:t xml:space="preserve"> </w:t>
      </w:r>
      <w:r>
        <w:rPr>
          <w:color w:val="000000"/>
          <w:sz w:val="24"/>
          <w:szCs w:val="24"/>
        </w:rPr>
        <w:t>fact, the</w:t>
      </w:r>
      <w:r>
        <w:rPr>
          <w:color w:val="000000"/>
          <w:spacing w:val="-2"/>
          <w:sz w:val="24"/>
          <w:szCs w:val="24"/>
        </w:rPr>
        <w:t xml:space="preserve"> </w:t>
      </w:r>
      <w:r>
        <w:rPr>
          <w:color w:val="000000"/>
          <w:sz w:val="24"/>
          <w:szCs w:val="24"/>
        </w:rPr>
        <w:t>Matanuska-Susitna</w:t>
      </w:r>
      <w:r>
        <w:rPr>
          <w:color w:val="000000"/>
          <w:spacing w:val="-8"/>
          <w:sz w:val="24"/>
          <w:szCs w:val="24"/>
        </w:rPr>
        <w:t xml:space="preserve"> </w:t>
      </w:r>
      <w:r>
        <w:rPr>
          <w:color w:val="000000"/>
          <w:sz w:val="24"/>
          <w:szCs w:val="24"/>
        </w:rPr>
        <w:t>Borough (MSB), in</w:t>
      </w:r>
      <w:r>
        <w:rPr>
          <w:color w:val="000000"/>
          <w:spacing w:val="-1"/>
          <w:sz w:val="24"/>
          <w:szCs w:val="24"/>
        </w:rPr>
        <w:t xml:space="preserve"> </w:t>
      </w:r>
      <w:r>
        <w:rPr>
          <w:color w:val="000000"/>
          <w:sz w:val="24"/>
          <w:szCs w:val="24"/>
        </w:rPr>
        <w:t>which</w:t>
      </w:r>
      <w:r>
        <w:rPr>
          <w:color w:val="000000"/>
          <w:spacing w:val="-5"/>
          <w:sz w:val="24"/>
          <w:szCs w:val="24"/>
        </w:rPr>
        <w:t xml:space="preserve"> </w:t>
      </w:r>
      <w:r>
        <w:rPr>
          <w:color w:val="000000"/>
          <w:sz w:val="24"/>
          <w:szCs w:val="24"/>
        </w:rPr>
        <w:t>the Matanuska River is located,</w:t>
      </w:r>
      <w:r>
        <w:rPr>
          <w:color w:val="000000"/>
          <w:spacing w:val="-6"/>
          <w:sz w:val="24"/>
          <w:szCs w:val="24"/>
        </w:rPr>
        <w:t xml:space="preserve"> </w:t>
      </w:r>
      <w:r>
        <w:rPr>
          <w:color w:val="000000"/>
          <w:sz w:val="24"/>
          <w:szCs w:val="24"/>
        </w:rPr>
        <w:t>is the</w:t>
      </w:r>
      <w:r>
        <w:rPr>
          <w:color w:val="000000"/>
          <w:spacing w:val="-2"/>
          <w:sz w:val="24"/>
          <w:szCs w:val="24"/>
        </w:rPr>
        <w:t xml:space="preserve"> </w:t>
      </w:r>
      <w:r>
        <w:rPr>
          <w:color w:val="000000"/>
          <w:sz w:val="24"/>
          <w:szCs w:val="24"/>
        </w:rPr>
        <w:t>fastest growing</w:t>
      </w:r>
      <w:r>
        <w:rPr>
          <w:color w:val="000000"/>
          <w:spacing w:val="-6"/>
          <w:sz w:val="24"/>
          <w:szCs w:val="24"/>
        </w:rPr>
        <w:t xml:space="preserve"> </w:t>
      </w:r>
      <w:r>
        <w:rPr>
          <w:color w:val="000000"/>
          <w:sz w:val="24"/>
          <w:szCs w:val="24"/>
        </w:rPr>
        <w:t>area</w:t>
      </w:r>
      <w:r>
        <w:rPr>
          <w:color w:val="000000"/>
          <w:spacing w:val="-3"/>
          <w:sz w:val="24"/>
          <w:szCs w:val="24"/>
        </w:rPr>
        <w:t xml:space="preserve"> </w:t>
      </w:r>
      <w:r>
        <w:rPr>
          <w:color w:val="000000"/>
          <w:sz w:val="24"/>
          <w:szCs w:val="24"/>
        </w:rPr>
        <w:t>in</w:t>
      </w:r>
      <w:r>
        <w:rPr>
          <w:color w:val="000000"/>
          <w:spacing w:val="-1"/>
          <w:sz w:val="24"/>
          <w:szCs w:val="24"/>
        </w:rPr>
        <w:t xml:space="preserve"> </w:t>
      </w:r>
      <w:r>
        <w:rPr>
          <w:color w:val="000000"/>
          <w:sz w:val="24"/>
          <w:szCs w:val="24"/>
        </w:rPr>
        <w:t>the</w:t>
      </w:r>
      <w:r>
        <w:rPr>
          <w:color w:val="000000"/>
          <w:spacing w:val="-2"/>
          <w:sz w:val="24"/>
          <w:szCs w:val="24"/>
        </w:rPr>
        <w:t xml:space="preserve"> </w:t>
      </w:r>
      <w:r>
        <w:rPr>
          <w:color w:val="000000"/>
          <w:sz w:val="24"/>
          <w:szCs w:val="24"/>
        </w:rPr>
        <w:t>State</w:t>
      </w:r>
      <w:r>
        <w:rPr>
          <w:color w:val="000000"/>
          <w:spacing w:val="-4"/>
          <w:sz w:val="24"/>
          <w:szCs w:val="24"/>
        </w:rPr>
        <w:t xml:space="preserve"> </w:t>
      </w:r>
      <w:r>
        <w:rPr>
          <w:color w:val="000000"/>
          <w:sz w:val="24"/>
          <w:szCs w:val="24"/>
        </w:rPr>
        <w:t>of</w:t>
      </w:r>
      <w:r>
        <w:rPr>
          <w:color w:val="000000"/>
          <w:spacing w:val="-2"/>
          <w:sz w:val="24"/>
          <w:szCs w:val="24"/>
        </w:rPr>
        <w:t xml:space="preserve"> </w:t>
      </w:r>
      <w:r>
        <w:rPr>
          <w:color w:val="000000"/>
          <w:sz w:val="24"/>
          <w:szCs w:val="24"/>
        </w:rPr>
        <w:t>Alaska.</w:t>
      </w:r>
      <w:r>
        <w:rPr>
          <w:color w:val="000000"/>
          <w:spacing w:val="49"/>
          <w:sz w:val="24"/>
          <w:szCs w:val="24"/>
        </w:rPr>
        <w:t xml:space="preserve"> </w:t>
      </w:r>
      <w:r>
        <w:rPr>
          <w:color w:val="000000"/>
          <w:sz w:val="24"/>
          <w:szCs w:val="24"/>
        </w:rPr>
        <w:t>Between</w:t>
      </w:r>
      <w:r>
        <w:rPr>
          <w:color w:val="000000"/>
          <w:spacing w:val="-7"/>
          <w:sz w:val="24"/>
          <w:szCs w:val="24"/>
        </w:rPr>
        <w:t xml:space="preserve"> </w:t>
      </w:r>
      <w:r>
        <w:rPr>
          <w:color w:val="000000"/>
          <w:sz w:val="24"/>
          <w:szCs w:val="24"/>
        </w:rPr>
        <w:t>1980 and</w:t>
      </w:r>
      <w:r>
        <w:rPr>
          <w:color w:val="000000"/>
          <w:spacing w:val="-3"/>
          <w:sz w:val="24"/>
          <w:szCs w:val="24"/>
        </w:rPr>
        <w:t xml:space="preserve"> </w:t>
      </w:r>
      <w:r>
        <w:rPr>
          <w:color w:val="000000"/>
          <w:sz w:val="24"/>
          <w:szCs w:val="24"/>
        </w:rPr>
        <w:t>1990, the</w:t>
      </w:r>
      <w:r>
        <w:rPr>
          <w:color w:val="000000"/>
          <w:spacing w:val="-2"/>
          <w:sz w:val="24"/>
          <w:szCs w:val="24"/>
        </w:rPr>
        <w:t xml:space="preserve"> </w:t>
      </w:r>
      <w:r>
        <w:rPr>
          <w:color w:val="000000"/>
          <w:sz w:val="24"/>
          <w:szCs w:val="24"/>
        </w:rPr>
        <w:t>population</w:t>
      </w:r>
      <w:r>
        <w:rPr>
          <w:color w:val="000000"/>
          <w:spacing w:val="-8"/>
          <w:sz w:val="24"/>
          <w:szCs w:val="24"/>
        </w:rPr>
        <w:t xml:space="preserve"> </w:t>
      </w:r>
      <w:r>
        <w:rPr>
          <w:color w:val="000000"/>
          <w:sz w:val="24"/>
          <w:szCs w:val="24"/>
        </w:rPr>
        <w:t>increased</w:t>
      </w:r>
      <w:r>
        <w:rPr>
          <w:color w:val="000000"/>
          <w:spacing w:val="-7"/>
          <w:sz w:val="24"/>
          <w:szCs w:val="24"/>
        </w:rPr>
        <w:t xml:space="preserve"> </w:t>
      </w:r>
      <w:r>
        <w:rPr>
          <w:color w:val="000000"/>
          <w:sz w:val="24"/>
          <w:szCs w:val="24"/>
        </w:rPr>
        <w:t>123 percent, growing</w:t>
      </w:r>
      <w:r>
        <w:rPr>
          <w:color w:val="000000"/>
          <w:spacing w:val="-6"/>
          <w:sz w:val="24"/>
          <w:szCs w:val="24"/>
        </w:rPr>
        <w:t xml:space="preserve"> </w:t>
      </w:r>
      <w:r>
        <w:rPr>
          <w:color w:val="000000"/>
          <w:sz w:val="24"/>
          <w:szCs w:val="24"/>
        </w:rPr>
        <w:t>an additional 49 percent</w:t>
      </w:r>
      <w:r>
        <w:rPr>
          <w:color w:val="000000"/>
          <w:spacing w:val="-4"/>
          <w:sz w:val="24"/>
          <w:szCs w:val="24"/>
        </w:rPr>
        <w:t xml:space="preserve"> </w:t>
      </w:r>
      <w:r>
        <w:rPr>
          <w:color w:val="000000"/>
          <w:sz w:val="24"/>
          <w:szCs w:val="24"/>
        </w:rPr>
        <w:t>between</w:t>
      </w:r>
      <w:r>
        <w:rPr>
          <w:color w:val="000000"/>
          <w:spacing w:val="-6"/>
          <w:sz w:val="24"/>
          <w:szCs w:val="24"/>
        </w:rPr>
        <w:t xml:space="preserve"> </w:t>
      </w:r>
      <w:r>
        <w:rPr>
          <w:color w:val="000000"/>
          <w:sz w:val="24"/>
          <w:szCs w:val="24"/>
        </w:rPr>
        <w:t>1990 and</w:t>
      </w:r>
      <w:r>
        <w:rPr>
          <w:color w:val="000000"/>
          <w:spacing w:val="-3"/>
          <w:sz w:val="24"/>
          <w:szCs w:val="24"/>
        </w:rPr>
        <w:t xml:space="preserve"> </w:t>
      </w:r>
      <w:r>
        <w:rPr>
          <w:color w:val="000000"/>
          <w:sz w:val="24"/>
          <w:szCs w:val="24"/>
        </w:rPr>
        <w:t>2000.  Between 2000 and 2012, the MSB’s population grew by 58 percent, while Anchorage grew by 15 percent and the state a whole grew by 17 percent.</w:t>
      </w:r>
      <w:r>
        <w:rPr>
          <w:color w:val="000000"/>
          <w:spacing w:val="29"/>
          <w:sz w:val="24"/>
          <w:szCs w:val="24"/>
        </w:rPr>
        <w:t xml:space="preserve"> </w:t>
      </w:r>
      <w:r>
        <w:rPr>
          <w:color w:val="000000"/>
          <w:sz w:val="24"/>
          <w:szCs w:val="24"/>
        </w:rPr>
        <w:t>Current</w:t>
      </w:r>
      <w:r>
        <w:rPr>
          <w:color w:val="000000"/>
          <w:spacing w:val="-6"/>
          <w:sz w:val="24"/>
          <w:szCs w:val="24"/>
        </w:rPr>
        <w:t xml:space="preserve"> </w:t>
      </w:r>
      <w:r>
        <w:rPr>
          <w:color w:val="000000"/>
          <w:sz w:val="24"/>
          <w:szCs w:val="24"/>
        </w:rPr>
        <w:t>and</w:t>
      </w:r>
      <w:r>
        <w:rPr>
          <w:color w:val="000000"/>
          <w:spacing w:val="-3"/>
          <w:sz w:val="24"/>
          <w:szCs w:val="24"/>
        </w:rPr>
        <w:t xml:space="preserve"> </w:t>
      </w:r>
      <w:r>
        <w:rPr>
          <w:color w:val="000000"/>
          <w:sz w:val="24"/>
          <w:szCs w:val="24"/>
        </w:rPr>
        <w:t>potential</w:t>
      </w:r>
      <w:r>
        <w:rPr>
          <w:color w:val="000000"/>
          <w:spacing w:val="-7"/>
          <w:sz w:val="24"/>
          <w:szCs w:val="24"/>
        </w:rPr>
        <w:t xml:space="preserve"> </w:t>
      </w:r>
      <w:r>
        <w:rPr>
          <w:color w:val="000000"/>
          <w:sz w:val="24"/>
          <w:szCs w:val="24"/>
        </w:rPr>
        <w:t>changes</w:t>
      </w:r>
      <w:r>
        <w:rPr>
          <w:color w:val="000000"/>
          <w:spacing w:val="-6"/>
          <w:sz w:val="24"/>
          <w:szCs w:val="24"/>
        </w:rPr>
        <w:t xml:space="preserve"> </w:t>
      </w:r>
      <w:r>
        <w:rPr>
          <w:color w:val="000000"/>
          <w:sz w:val="24"/>
          <w:szCs w:val="24"/>
        </w:rPr>
        <w:t>in</w:t>
      </w:r>
      <w:r>
        <w:rPr>
          <w:color w:val="000000"/>
          <w:spacing w:val="-1"/>
          <w:sz w:val="24"/>
          <w:szCs w:val="24"/>
        </w:rPr>
        <w:t xml:space="preserve"> </w:t>
      </w:r>
      <w:r>
        <w:rPr>
          <w:color w:val="000000"/>
          <w:sz w:val="24"/>
          <w:szCs w:val="24"/>
        </w:rPr>
        <w:t>land</w:t>
      </w:r>
      <w:r>
        <w:rPr>
          <w:color w:val="000000"/>
          <w:spacing w:val="-3"/>
          <w:sz w:val="24"/>
          <w:szCs w:val="24"/>
        </w:rPr>
        <w:t xml:space="preserve"> </w:t>
      </w:r>
      <w:r>
        <w:rPr>
          <w:color w:val="000000"/>
          <w:sz w:val="24"/>
          <w:szCs w:val="24"/>
        </w:rPr>
        <w:t>use and</w:t>
      </w:r>
      <w:r>
        <w:rPr>
          <w:color w:val="000000"/>
          <w:spacing w:val="-3"/>
          <w:sz w:val="24"/>
          <w:szCs w:val="24"/>
        </w:rPr>
        <w:t xml:space="preserve"> </w:t>
      </w:r>
      <w:r>
        <w:rPr>
          <w:color w:val="000000"/>
          <w:sz w:val="24"/>
          <w:szCs w:val="24"/>
        </w:rPr>
        <w:t>management</w:t>
      </w:r>
      <w:r>
        <w:rPr>
          <w:color w:val="000000"/>
          <w:spacing w:val="-10"/>
          <w:sz w:val="24"/>
          <w:szCs w:val="24"/>
        </w:rPr>
        <w:t xml:space="preserve"> </w:t>
      </w:r>
      <w:r>
        <w:rPr>
          <w:color w:val="000000"/>
          <w:sz w:val="24"/>
          <w:szCs w:val="24"/>
        </w:rPr>
        <w:t>resulting</w:t>
      </w:r>
      <w:r>
        <w:rPr>
          <w:color w:val="000000"/>
          <w:spacing w:val="-7"/>
          <w:sz w:val="24"/>
          <w:szCs w:val="24"/>
        </w:rPr>
        <w:t xml:space="preserve"> </w:t>
      </w:r>
      <w:r>
        <w:rPr>
          <w:color w:val="000000"/>
          <w:sz w:val="24"/>
          <w:szCs w:val="24"/>
        </w:rPr>
        <w:t>from</w:t>
      </w:r>
      <w:r>
        <w:rPr>
          <w:color w:val="000000"/>
          <w:spacing w:val="-4"/>
          <w:sz w:val="24"/>
          <w:szCs w:val="24"/>
        </w:rPr>
        <w:t xml:space="preserve"> </w:t>
      </w:r>
      <w:r>
        <w:rPr>
          <w:color w:val="000000"/>
          <w:sz w:val="24"/>
          <w:szCs w:val="24"/>
        </w:rPr>
        <w:t>this growth</w:t>
      </w:r>
      <w:r>
        <w:rPr>
          <w:color w:val="000000"/>
          <w:spacing w:val="-6"/>
          <w:sz w:val="24"/>
          <w:szCs w:val="24"/>
        </w:rPr>
        <w:t xml:space="preserve"> </w:t>
      </w:r>
      <w:r>
        <w:rPr>
          <w:color w:val="000000"/>
          <w:sz w:val="24"/>
          <w:szCs w:val="24"/>
        </w:rPr>
        <w:t>are</w:t>
      </w:r>
      <w:r>
        <w:rPr>
          <w:color w:val="000000"/>
          <w:spacing w:val="-2"/>
          <w:sz w:val="24"/>
          <w:szCs w:val="24"/>
        </w:rPr>
        <w:t xml:space="preserve"> </w:t>
      </w:r>
      <w:r>
        <w:rPr>
          <w:color w:val="000000"/>
          <w:sz w:val="24"/>
          <w:szCs w:val="24"/>
        </w:rPr>
        <w:t>having</w:t>
      </w:r>
      <w:r>
        <w:rPr>
          <w:color w:val="000000"/>
          <w:spacing w:val="-5"/>
          <w:sz w:val="24"/>
          <w:szCs w:val="24"/>
        </w:rPr>
        <w:t xml:space="preserve"> </w:t>
      </w:r>
      <w:r>
        <w:rPr>
          <w:color w:val="000000"/>
          <w:sz w:val="24"/>
          <w:szCs w:val="24"/>
        </w:rPr>
        <w:t>an</w:t>
      </w:r>
      <w:r>
        <w:rPr>
          <w:color w:val="000000"/>
          <w:spacing w:val="-2"/>
          <w:sz w:val="24"/>
          <w:szCs w:val="24"/>
        </w:rPr>
        <w:t xml:space="preserve"> </w:t>
      </w:r>
      <w:r>
        <w:rPr>
          <w:color w:val="000000"/>
          <w:sz w:val="24"/>
          <w:szCs w:val="24"/>
        </w:rPr>
        <w:t>unknown</w:t>
      </w:r>
      <w:r>
        <w:rPr>
          <w:color w:val="000000"/>
          <w:spacing w:val="-7"/>
          <w:sz w:val="24"/>
          <w:szCs w:val="24"/>
        </w:rPr>
        <w:t xml:space="preserve"> </w:t>
      </w:r>
      <w:r>
        <w:rPr>
          <w:color w:val="000000"/>
          <w:sz w:val="24"/>
          <w:szCs w:val="24"/>
        </w:rPr>
        <w:t>impact</w:t>
      </w:r>
      <w:r>
        <w:rPr>
          <w:color w:val="000000"/>
          <w:spacing w:val="-5"/>
          <w:sz w:val="24"/>
          <w:szCs w:val="24"/>
        </w:rPr>
        <w:t xml:space="preserve"> </w:t>
      </w:r>
      <w:r>
        <w:rPr>
          <w:color w:val="000000"/>
          <w:sz w:val="24"/>
          <w:szCs w:val="24"/>
        </w:rPr>
        <w:t>on</w:t>
      </w:r>
      <w:r>
        <w:rPr>
          <w:color w:val="000000"/>
          <w:spacing w:val="-2"/>
          <w:sz w:val="24"/>
          <w:szCs w:val="24"/>
        </w:rPr>
        <w:t xml:space="preserve"> </w:t>
      </w:r>
      <w:r>
        <w:rPr>
          <w:color w:val="000000"/>
          <w:sz w:val="24"/>
          <w:szCs w:val="24"/>
        </w:rPr>
        <w:t>water</w:t>
      </w:r>
      <w:r>
        <w:rPr>
          <w:color w:val="000000"/>
          <w:spacing w:val="-4"/>
          <w:sz w:val="24"/>
          <w:szCs w:val="24"/>
        </w:rPr>
        <w:t xml:space="preserve"> </w:t>
      </w:r>
      <w:r>
        <w:rPr>
          <w:color w:val="000000"/>
          <w:sz w:val="24"/>
          <w:szCs w:val="24"/>
        </w:rPr>
        <w:t>quality.  Some impacts</w:t>
      </w:r>
      <w:r>
        <w:rPr>
          <w:color w:val="000000"/>
          <w:spacing w:val="-6"/>
          <w:sz w:val="24"/>
          <w:szCs w:val="24"/>
        </w:rPr>
        <w:t xml:space="preserve"> </w:t>
      </w:r>
      <w:r>
        <w:rPr>
          <w:color w:val="000000"/>
          <w:sz w:val="24"/>
          <w:szCs w:val="24"/>
        </w:rPr>
        <w:t>of</w:t>
      </w:r>
      <w:r>
        <w:rPr>
          <w:color w:val="000000"/>
          <w:spacing w:val="-2"/>
          <w:sz w:val="24"/>
          <w:szCs w:val="24"/>
        </w:rPr>
        <w:t xml:space="preserve"> </w:t>
      </w:r>
      <w:r>
        <w:rPr>
          <w:color w:val="000000"/>
          <w:sz w:val="24"/>
          <w:szCs w:val="24"/>
        </w:rPr>
        <w:t>past</w:t>
      </w:r>
      <w:r>
        <w:rPr>
          <w:color w:val="000000"/>
          <w:spacing w:val="-3"/>
          <w:sz w:val="24"/>
          <w:szCs w:val="24"/>
        </w:rPr>
        <w:t xml:space="preserve"> </w:t>
      </w:r>
      <w:r>
        <w:rPr>
          <w:color w:val="000000"/>
          <w:sz w:val="24"/>
          <w:szCs w:val="24"/>
        </w:rPr>
        <w:t>developments</w:t>
      </w:r>
      <w:r>
        <w:rPr>
          <w:color w:val="000000"/>
          <w:spacing w:val="-11"/>
          <w:sz w:val="24"/>
          <w:szCs w:val="24"/>
        </w:rPr>
        <w:t xml:space="preserve"> </w:t>
      </w:r>
      <w:r>
        <w:rPr>
          <w:color w:val="000000"/>
          <w:sz w:val="24"/>
          <w:szCs w:val="24"/>
        </w:rPr>
        <w:t>are</w:t>
      </w:r>
      <w:r>
        <w:rPr>
          <w:color w:val="000000"/>
          <w:spacing w:val="-2"/>
          <w:sz w:val="24"/>
          <w:szCs w:val="24"/>
        </w:rPr>
        <w:t xml:space="preserve"> </w:t>
      </w:r>
      <w:r>
        <w:rPr>
          <w:color w:val="000000"/>
          <w:sz w:val="24"/>
          <w:szCs w:val="24"/>
        </w:rPr>
        <w:t>better</w:t>
      </w:r>
      <w:r>
        <w:rPr>
          <w:color w:val="000000"/>
          <w:spacing w:val="-5"/>
          <w:sz w:val="24"/>
          <w:szCs w:val="24"/>
        </w:rPr>
        <w:t xml:space="preserve"> </w:t>
      </w:r>
      <w:r>
        <w:rPr>
          <w:color w:val="000000"/>
          <w:sz w:val="24"/>
          <w:szCs w:val="24"/>
        </w:rPr>
        <w:t>understood.</w:t>
      </w:r>
    </w:p>
    <w:p w:rsidR="005E406A" w:rsidRDefault="00107557">
      <w:pPr>
        <w:pStyle w:val="BodyText1"/>
        <w:spacing w:line="240" w:lineRule="auto"/>
        <w:rPr>
          <w:color w:val="000000"/>
          <w:spacing w:val="49"/>
          <w:sz w:val="24"/>
          <w:szCs w:val="24"/>
        </w:rPr>
      </w:pPr>
      <w:r>
        <w:rPr>
          <w:color w:val="000000"/>
          <w:w w:val="99"/>
          <w:sz w:val="24"/>
          <w:szCs w:val="24"/>
        </w:rPr>
        <w:t>Non-traditional, non-Tribal development</w:t>
      </w:r>
      <w:r>
        <w:rPr>
          <w:color w:val="000000"/>
          <w:spacing w:val="-19"/>
          <w:w w:val="99"/>
          <w:sz w:val="24"/>
          <w:szCs w:val="24"/>
        </w:rPr>
        <w:t xml:space="preserve"> </w:t>
      </w:r>
      <w:r>
        <w:rPr>
          <w:color w:val="000000"/>
          <w:sz w:val="24"/>
          <w:szCs w:val="24"/>
        </w:rPr>
        <w:t>of</w:t>
      </w:r>
      <w:r>
        <w:rPr>
          <w:color w:val="000000"/>
          <w:spacing w:val="-2"/>
          <w:sz w:val="24"/>
          <w:szCs w:val="24"/>
        </w:rPr>
        <w:t xml:space="preserve"> </w:t>
      </w:r>
      <w:r>
        <w:rPr>
          <w:color w:val="000000"/>
          <w:sz w:val="24"/>
          <w:szCs w:val="24"/>
        </w:rPr>
        <w:t>Chickaloon Native Village’s</w:t>
      </w:r>
      <w:r>
        <w:rPr>
          <w:color w:val="000000"/>
          <w:spacing w:val="-10"/>
          <w:sz w:val="24"/>
          <w:szCs w:val="24"/>
        </w:rPr>
        <w:t xml:space="preserve"> </w:t>
      </w:r>
      <w:r>
        <w:rPr>
          <w:color w:val="000000"/>
          <w:sz w:val="24"/>
          <w:szCs w:val="24"/>
        </w:rPr>
        <w:t>traditional</w:t>
      </w:r>
      <w:r>
        <w:rPr>
          <w:color w:val="000000"/>
          <w:spacing w:val="-8"/>
          <w:sz w:val="24"/>
          <w:szCs w:val="24"/>
        </w:rPr>
        <w:t xml:space="preserve"> </w:t>
      </w:r>
      <w:r>
        <w:rPr>
          <w:color w:val="000000"/>
          <w:sz w:val="24"/>
          <w:szCs w:val="24"/>
        </w:rPr>
        <w:t>lands</w:t>
      </w:r>
      <w:r>
        <w:rPr>
          <w:color w:val="000000"/>
          <w:spacing w:val="-4"/>
          <w:sz w:val="24"/>
          <w:szCs w:val="24"/>
        </w:rPr>
        <w:t xml:space="preserve"> </w:t>
      </w:r>
      <w:r>
        <w:rPr>
          <w:color w:val="000000"/>
          <w:sz w:val="24"/>
          <w:szCs w:val="24"/>
        </w:rPr>
        <w:t>began</w:t>
      </w:r>
      <w:r>
        <w:rPr>
          <w:color w:val="000000"/>
          <w:spacing w:val="-5"/>
          <w:sz w:val="24"/>
          <w:szCs w:val="24"/>
        </w:rPr>
        <w:t xml:space="preserve"> </w:t>
      </w:r>
      <w:r>
        <w:rPr>
          <w:color w:val="000000"/>
          <w:sz w:val="24"/>
          <w:szCs w:val="24"/>
        </w:rPr>
        <w:t>in</w:t>
      </w:r>
      <w:r>
        <w:rPr>
          <w:color w:val="000000"/>
          <w:spacing w:val="-1"/>
          <w:sz w:val="24"/>
          <w:szCs w:val="24"/>
        </w:rPr>
        <w:t xml:space="preserve"> </w:t>
      </w:r>
      <w:r>
        <w:rPr>
          <w:color w:val="000000"/>
          <w:sz w:val="24"/>
          <w:szCs w:val="24"/>
        </w:rPr>
        <w:t>earnest</w:t>
      </w:r>
      <w:r>
        <w:rPr>
          <w:color w:val="000000"/>
          <w:spacing w:val="-5"/>
          <w:sz w:val="24"/>
          <w:szCs w:val="24"/>
        </w:rPr>
        <w:t xml:space="preserve"> </w:t>
      </w:r>
      <w:r>
        <w:rPr>
          <w:color w:val="000000"/>
          <w:sz w:val="24"/>
          <w:szCs w:val="24"/>
        </w:rPr>
        <w:t>in</w:t>
      </w:r>
      <w:r>
        <w:rPr>
          <w:color w:val="000000"/>
          <w:spacing w:val="-1"/>
          <w:sz w:val="24"/>
          <w:szCs w:val="24"/>
        </w:rPr>
        <w:t xml:space="preserve"> </w:t>
      </w:r>
      <w:r>
        <w:rPr>
          <w:color w:val="000000"/>
          <w:sz w:val="24"/>
          <w:szCs w:val="24"/>
        </w:rPr>
        <w:t>the</w:t>
      </w:r>
      <w:r>
        <w:rPr>
          <w:color w:val="000000"/>
          <w:spacing w:val="-2"/>
          <w:sz w:val="24"/>
          <w:szCs w:val="24"/>
        </w:rPr>
        <w:t xml:space="preserve"> </w:t>
      </w:r>
      <w:r>
        <w:rPr>
          <w:color w:val="000000"/>
          <w:sz w:val="24"/>
          <w:szCs w:val="24"/>
        </w:rPr>
        <w:t>early</w:t>
      </w:r>
      <w:r>
        <w:rPr>
          <w:color w:val="000000"/>
          <w:spacing w:val="-4"/>
          <w:sz w:val="24"/>
          <w:szCs w:val="24"/>
        </w:rPr>
        <w:t xml:space="preserve"> </w:t>
      </w:r>
      <w:r>
        <w:rPr>
          <w:color w:val="000000"/>
          <w:sz w:val="24"/>
          <w:szCs w:val="24"/>
        </w:rPr>
        <w:t>1900’s following</w:t>
      </w:r>
      <w:r>
        <w:rPr>
          <w:color w:val="000000"/>
          <w:spacing w:val="-3"/>
          <w:sz w:val="24"/>
          <w:szCs w:val="24"/>
        </w:rPr>
        <w:t xml:space="preserve"> </w:t>
      </w:r>
      <w:r>
        <w:rPr>
          <w:color w:val="000000"/>
          <w:sz w:val="24"/>
          <w:szCs w:val="24"/>
        </w:rPr>
        <w:t>the</w:t>
      </w:r>
      <w:r>
        <w:rPr>
          <w:color w:val="000000"/>
          <w:spacing w:val="-2"/>
          <w:sz w:val="24"/>
          <w:szCs w:val="24"/>
        </w:rPr>
        <w:t xml:space="preserve"> </w:t>
      </w:r>
      <w:r>
        <w:rPr>
          <w:color w:val="000000"/>
          <w:sz w:val="24"/>
          <w:szCs w:val="24"/>
        </w:rPr>
        <w:t>mapping</w:t>
      </w:r>
      <w:r>
        <w:rPr>
          <w:color w:val="000000"/>
          <w:spacing w:val="-7"/>
          <w:sz w:val="24"/>
          <w:szCs w:val="24"/>
        </w:rPr>
        <w:t xml:space="preserve"> </w:t>
      </w:r>
      <w:r>
        <w:rPr>
          <w:color w:val="000000"/>
          <w:sz w:val="24"/>
          <w:szCs w:val="24"/>
        </w:rPr>
        <w:t>of</w:t>
      </w:r>
      <w:r>
        <w:rPr>
          <w:color w:val="000000"/>
          <w:spacing w:val="-2"/>
          <w:sz w:val="24"/>
          <w:szCs w:val="24"/>
        </w:rPr>
        <w:t xml:space="preserve"> </w:t>
      </w:r>
      <w:r>
        <w:rPr>
          <w:color w:val="000000"/>
          <w:sz w:val="24"/>
          <w:szCs w:val="24"/>
        </w:rPr>
        <w:t>large deposits</w:t>
      </w:r>
      <w:r>
        <w:rPr>
          <w:color w:val="000000"/>
          <w:spacing w:val="-6"/>
          <w:sz w:val="24"/>
          <w:szCs w:val="24"/>
        </w:rPr>
        <w:t xml:space="preserve"> </w:t>
      </w:r>
      <w:r>
        <w:rPr>
          <w:color w:val="000000"/>
          <w:sz w:val="24"/>
          <w:szCs w:val="24"/>
        </w:rPr>
        <w:t>of</w:t>
      </w:r>
      <w:r>
        <w:rPr>
          <w:color w:val="000000"/>
          <w:spacing w:val="-2"/>
          <w:sz w:val="24"/>
          <w:szCs w:val="24"/>
        </w:rPr>
        <w:t xml:space="preserve"> </w:t>
      </w:r>
      <w:r>
        <w:rPr>
          <w:color w:val="000000"/>
          <w:sz w:val="24"/>
          <w:szCs w:val="24"/>
        </w:rPr>
        <w:t>high</w:t>
      </w:r>
      <w:r>
        <w:rPr>
          <w:color w:val="000000"/>
          <w:spacing w:val="-3"/>
          <w:sz w:val="24"/>
          <w:szCs w:val="24"/>
        </w:rPr>
        <w:t xml:space="preserve"> </w:t>
      </w:r>
      <w:r>
        <w:rPr>
          <w:color w:val="000000"/>
          <w:sz w:val="24"/>
          <w:szCs w:val="24"/>
        </w:rPr>
        <w:t>quality</w:t>
      </w:r>
      <w:r>
        <w:rPr>
          <w:color w:val="000000"/>
          <w:spacing w:val="-5"/>
          <w:sz w:val="24"/>
          <w:szCs w:val="24"/>
        </w:rPr>
        <w:t xml:space="preserve"> </w:t>
      </w:r>
      <w:r>
        <w:rPr>
          <w:color w:val="000000"/>
          <w:sz w:val="24"/>
          <w:szCs w:val="24"/>
        </w:rPr>
        <w:t>coal</w:t>
      </w:r>
      <w:r>
        <w:rPr>
          <w:color w:val="000000"/>
          <w:spacing w:val="-3"/>
          <w:sz w:val="24"/>
          <w:szCs w:val="24"/>
        </w:rPr>
        <w:t xml:space="preserve"> </w:t>
      </w:r>
      <w:r>
        <w:rPr>
          <w:color w:val="000000"/>
          <w:sz w:val="24"/>
          <w:szCs w:val="24"/>
        </w:rPr>
        <w:t>in</w:t>
      </w:r>
      <w:r>
        <w:rPr>
          <w:color w:val="000000"/>
          <w:spacing w:val="-2"/>
          <w:sz w:val="24"/>
          <w:szCs w:val="24"/>
        </w:rPr>
        <w:t xml:space="preserve"> </w:t>
      </w:r>
      <w:r>
        <w:rPr>
          <w:color w:val="000000"/>
          <w:sz w:val="24"/>
          <w:szCs w:val="24"/>
        </w:rPr>
        <w:t>the</w:t>
      </w:r>
      <w:r>
        <w:rPr>
          <w:color w:val="000000"/>
          <w:spacing w:val="-2"/>
          <w:sz w:val="24"/>
          <w:szCs w:val="24"/>
        </w:rPr>
        <w:t xml:space="preserve"> </w:t>
      </w:r>
      <w:r>
        <w:rPr>
          <w:color w:val="000000"/>
          <w:sz w:val="24"/>
          <w:szCs w:val="24"/>
        </w:rPr>
        <w:t>Matanuska River watershed, specifically along the Chickaloon River, Eska Creek and Moose Creek.</w:t>
      </w:r>
      <w:r>
        <w:rPr>
          <w:color w:val="000000"/>
          <w:spacing w:val="45"/>
          <w:sz w:val="24"/>
          <w:szCs w:val="24"/>
        </w:rPr>
        <w:t xml:space="preserve"> </w:t>
      </w:r>
      <w:r>
        <w:rPr>
          <w:color w:val="000000"/>
          <w:sz w:val="24"/>
          <w:szCs w:val="24"/>
        </w:rPr>
        <w:t>Chickaloon Native Village’s</w:t>
      </w:r>
      <w:r>
        <w:rPr>
          <w:color w:val="000000"/>
          <w:spacing w:val="-10"/>
          <w:sz w:val="24"/>
          <w:szCs w:val="24"/>
        </w:rPr>
        <w:t xml:space="preserve"> </w:t>
      </w:r>
      <w:r>
        <w:rPr>
          <w:color w:val="000000"/>
          <w:sz w:val="24"/>
          <w:szCs w:val="24"/>
        </w:rPr>
        <w:t>oral</w:t>
      </w:r>
      <w:r>
        <w:rPr>
          <w:color w:val="000000"/>
          <w:spacing w:val="-3"/>
          <w:sz w:val="24"/>
          <w:szCs w:val="24"/>
        </w:rPr>
        <w:t xml:space="preserve"> </w:t>
      </w:r>
      <w:r>
        <w:rPr>
          <w:color w:val="000000"/>
          <w:sz w:val="24"/>
          <w:szCs w:val="24"/>
        </w:rPr>
        <w:t>history</w:t>
      </w:r>
      <w:r>
        <w:rPr>
          <w:color w:val="000000"/>
          <w:spacing w:val="-5"/>
          <w:sz w:val="24"/>
          <w:szCs w:val="24"/>
        </w:rPr>
        <w:t xml:space="preserve"> </w:t>
      </w:r>
      <w:r>
        <w:rPr>
          <w:color w:val="000000"/>
          <w:sz w:val="24"/>
          <w:szCs w:val="24"/>
        </w:rPr>
        <w:t>states that</w:t>
      </w:r>
      <w:r>
        <w:rPr>
          <w:color w:val="000000"/>
          <w:spacing w:val="-3"/>
          <w:sz w:val="24"/>
          <w:szCs w:val="24"/>
        </w:rPr>
        <w:t xml:space="preserve"> </w:t>
      </w:r>
      <w:r>
        <w:rPr>
          <w:color w:val="000000"/>
          <w:sz w:val="24"/>
          <w:szCs w:val="24"/>
        </w:rPr>
        <w:t>mining</w:t>
      </w:r>
      <w:r>
        <w:rPr>
          <w:color w:val="000000"/>
          <w:spacing w:val="-5"/>
          <w:sz w:val="24"/>
          <w:szCs w:val="24"/>
        </w:rPr>
        <w:t xml:space="preserve"> </w:t>
      </w:r>
      <w:r>
        <w:rPr>
          <w:color w:val="000000"/>
          <w:w w:val="99"/>
          <w:sz w:val="24"/>
          <w:szCs w:val="24"/>
        </w:rPr>
        <w:t>activity</w:t>
      </w:r>
      <w:r>
        <w:rPr>
          <w:color w:val="000000"/>
          <w:sz w:val="24"/>
          <w:szCs w:val="24"/>
        </w:rPr>
        <w:t xml:space="preserve"> </w:t>
      </w:r>
      <w:r>
        <w:rPr>
          <w:color w:val="000000"/>
          <w:w w:val="99"/>
          <w:sz w:val="24"/>
          <w:szCs w:val="24"/>
        </w:rPr>
        <w:t>by</w:t>
      </w:r>
      <w:r>
        <w:rPr>
          <w:color w:val="000000"/>
          <w:sz w:val="24"/>
          <w:szCs w:val="24"/>
        </w:rPr>
        <w:t xml:space="preserve"> the</w:t>
      </w:r>
      <w:r>
        <w:rPr>
          <w:color w:val="000000"/>
          <w:spacing w:val="-2"/>
          <w:sz w:val="24"/>
          <w:szCs w:val="24"/>
        </w:rPr>
        <w:t xml:space="preserve"> </w:t>
      </w:r>
      <w:r>
        <w:rPr>
          <w:color w:val="000000"/>
          <w:sz w:val="24"/>
          <w:szCs w:val="24"/>
        </w:rPr>
        <w:t>U.S.</w:t>
      </w:r>
      <w:r>
        <w:rPr>
          <w:color w:val="000000"/>
          <w:spacing w:val="-2"/>
          <w:sz w:val="24"/>
          <w:szCs w:val="24"/>
        </w:rPr>
        <w:t xml:space="preserve"> </w:t>
      </w:r>
      <w:r>
        <w:rPr>
          <w:color w:val="000000"/>
          <w:sz w:val="24"/>
          <w:szCs w:val="24"/>
        </w:rPr>
        <w:t>Navy</w:t>
      </w:r>
      <w:r>
        <w:rPr>
          <w:color w:val="000000"/>
          <w:spacing w:val="-4"/>
          <w:sz w:val="24"/>
          <w:szCs w:val="24"/>
        </w:rPr>
        <w:t xml:space="preserve"> </w:t>
      </w:r>
      <w:r>
        <w:rPr>
          <w:color w:val="000000"/>
          <w:sz w:val="24"/>
          <w:szCs w:val="24"/>
        </w:rPr>
        <w:t>decimated</w:t>
      </w:r>
      <w:r>
        <w:rPr>
          <w:color w:val="000000"/>
          <w:spacing w:val="-3"/>
          <w:sz w:val="24"/>
          <w:szCs w:val="24"/>
        </w:rPr>
        <w:t xml:space="preserve"> </w:t>
      </w:r>
      <w:r>
        <w:rPr>
          <w:color w:val="000000"/>
          <w:sz w:val="24"/>
          <w:szCs w:val="24"/>
        </w:rPr>
        <w:t>Chickaloon</w:t>
      </w:r>
      <w:r>
        <w:rPr>
          <w:color w:val="000000"/>
          <w:spacing w:val="-9"/>
          <w:sz w:val="24"/>
          <w:szCs w:val="24"/>
        </w:rPr>
        <w:t xml:space="preserve"> </w:t>
      </w:r>
      <w:r>
        <w:rPr>
          <w:color w:val="000000"/>
          <w:sz w:val="24"/>
          <w:szCs w:val="24"/>
        </w:rPr>
        <w:t>River</w:t>
      </w:r>
      <w:r>
        <w:rPr>
          <w:color w:val="000000"/>
          <w:spacing w:val="-4"/>
          <w:sz w:val="24"/>
          <w:szCs w:val="24"/>
        </w:rPr>
        <w:t xml:space="preserve"> </w:t>
      </w:r>
      <w:r>
        <w:rPr>
          <w:color w:val="000000"/>
          <w:sz w:val="24"/>
          <w:szCs w:val="24"/>
        </w:rPr>
        <w:t>salmon</w:t>
      </w:r>
      <w:r>
        <w:rPr>
          <w:color w:val="000000"/>
          <w:spacing w:val="-6"/>
          <w:sz w:val="24"/>
          <w:szCs w:val="24"/>
        </w:rPr>
        <w:t xml:space="preserve"> </w:t>
      </w:r>
      <w:r>
        <w:rPr>
          <w:color w:val="000000"/>
          <w:sz w:val="24"/>
          <w:szCs w:val="24"/>
        </w:rPr>
        <w:t>runs.</w:t>
      </w:r>
      <w:r>
        <w:rPr>
          <w:color w:val="000000"/>
          <w:spacing w:val="49"/>
          <w:sz w:val="24"/>
          <w:szCs w:val="24"/>
        </w:rPr>
        <w:t xml:space="preserve"> </w:t>
      </w:r>
      <w:r>
        <w:rPr>
          <w:color w:val="000000"/>
          <w:sz w:val="24"/>
          <w:szCs w:val="24"/>
        </w:rPr>
        <w:t>The</w:t>
      </w:r>
      <w:r>
        <w:rPr>
          <w:color w:val="000000"/>
          <w:spacing w:val="-3"/>
          <w:sz w:val="24"/>
          <w:szCs w:val="24"/>
        </w:rPr>
        <w:t xml:space="preserve"> </w:t>
      </w:r>
      <w:r>
        <w:rPr>
          <w:color w:val="000000"/>
          <w:sz w:val="24"/>
          <w:szCs w:val="24"/>
        </w:rPr>
        <w:t>Chickaloon</w:t>
      </w:r>
      <w:r>
        <w:rPr>
          <w:color w:val="000000"/>
          <w:spacing w:val="-9"/>
          <w:sz w:val="24"/>
          <w:szCs w:val="24"/>
        </w:rPr>
        <w:t xml:space="preserve"> </w:t>
      </w:r>
      <w:r>
        <w:rPr>
          <w:color w:val="000000"/>
          <w:sz w:val="24"/>
          <w:szCs w:val="24"/>
        </w:rPr>
        <w:t>River</w:t>
      </w:r>
      <w:r>
        <w:rPr>
          <w:color w:val="000000"/>
          <w:spacing w:val="-4"/>
          <w:sz w:val="24"/>
          <w:szCs w:val="24"/>
        </w:rPr>
        <w:t xml:space="preserve"> </w:t>
      </w:r>
      <w:r>
        <w:rPr>
          <w:color w:val="000000"/>
          <w:sz w:val="24"/>
          <w:szCs w:val="24"/>
        </w:rPr>
        <w:t>is</w:t>
      </w:r>
      <w:r>
        <w:rPr>
          <w:color w:val="000000"/>
          <w:spacing w:val="-1"/>
          <w:sz w:val="24"/>
          <w:szCs w:val="24"/>
        </w:rPr>
        <w:t xml:space="preserve"> </w:t>
      </w:r>
      <w:r>
        <w:rPr>
          <w:color w:val="000000"/>
          <w:sz w:val="24"/>
          <w:szCs w:val="24"/>
        </w:rPr>
        <w:t>a</w:t>
      </w:r>
      <w:r>
        <w:rPr>
          <w:color w:val="000000"/>
          <w:spacing w:val="-1"/>
          <w:sz w:val="24"/>
          <w:szCs w:val="24"/>
        </w:rPr>
        <w:t xml:space="preserve"> </w:t>
      </w:r>
      <w:r>
        <w:rPr>
          <w:color w:val="000000"/>
          <w:sz w:val="24"/>
          <w:szCs w:val="24"/>
        </w:rPr>
        <w:t>major</w:t>
      </w:r>
      <w:r>
        <w:rPr>
          <w:color w:val="000000"/>
          <w:spacing w:val="-4"/>
          <w:sz w:val="24"/>
          <w:szCs w:val="24"/>
        </w:rPr>
        <w:t xml:space="preserve"> </w:t>
      </w:r>
      <w:r>
        <w:rPr>
          <w:color w:val="000000"/>
          <w:sz w:val="24"/>
          <w:szCs w:val="24"/>
        </w:rPr>
        <w:t>tributary of</w:t>
      </w:r>
      <w:r>
        <w:rPr>
          <w:color w:val="000000"/>
          <w:spacing w:val="-22"/>
          <w:sz w:val="24"/>
          <w:szCs w:val="24"/>
        </w:rPr>
        <w:t xml:space="preserve"> </w:t>
      </w:r>
      <w:r>
        <w:rPr>
          <w:color w:val="000000"/>
          <w:sz w:val="24"/>
          <w:szCs w:val="24"/>
        </w:rPr>
        <w:t>the</w:t>
      </w:r>
      <w:r>
        <w:rPr>
          <w:color w:val="000000"/>
          <w:spacing w:val="-2"/>
          <w:sz w:val="24"/>
          <w:szCs w:val="24"/>
        </w:rPr>
        <w:t xml:space="preserve"> </w:t>
      </w:r>
      <w:r>
        <w:rPr>
          <w:color w:val="000000"/>
          <w:sz w:val="24"/>
          <w:szCs w:val="24"/>
        </w:rPr>
        <w:t>Matanuska River</w:t>
      </w:r>
      <w:r>
        <w:rPr>
          <w:color w:val="000000"/>
          <w:spacing w:val="-8"/>
          <w:sz w:val="24"/>
          <w:szCs w:val="24"/>
        </w:rPr>
        <w:t xml:space="preserve"> </w:t>
      </w:r>
      <w:r>
        <w:rPr>
          <w:color w:val="000000"/>
          <w:sz w:val="24"/>
          <w:szCs w:val="24"/>
        </w:rPr>
        <w:t>and</w:t>
      </w:r>
      <w:r>
        <w:rPr>
          <w:color w:val="000000"/>
          <w:spacing w:val="-3"/>
          <w:sz w:val="24"/>
          <w:szCs w:val="24"/>
        </w:rPr>
        <w:t xml:space="preserve"> </w:t>
      </w:r>
      <w:r>
        <w:rPr>
          <w:color w:val="000000"/>
          <w:sz w:val="24"/>
          <w:szCs w:val="24"/>
        </w:rPr>
        <w:t>a</w:t>
      </w:r>
      <w:r>
        <w:rPr>
          <w:color w:val="000000"/>
          <w:spacing w:val="-1"/>
          <w:sz w:val="24"/>
          <w:szCs w:val="24"/>
        </w:rPr>
        <w:t xml:space="preserve"> </w:t>
      </w:r>
      <w:r>
        <w:rPr>
          <w:color w:val="000000"/>
          <w:sz w:val="24"/>
          <w:szCs w:val="24"/>
        </w:rPr>
        <w:t>traditional</w:t>
      </w:r>
      <w:r>
        <w:rPr>
          <w:color w:val="000000"/>
          <w:spacing w:val="-8"/>
          <w:sz w:val="24"/>
          <w:szCs w:val="24"/>
        </w:rPr>
        <w:t xml:space="preserve"> </w:t>
      </w:r>
      <w:r>
        <w:rPr>
          <w:color w:val="000000"/>
          <w:sz w:val="24"/>
          <w:szCs w:val="24"/>
        </w:rPr>
        <w:t>source</w:t>
      </w:r>
      <w:r>
        <w:rPr>
          <w:color w:val="000000"/>
          <w:spacing w:val="-5"/>
          <w:sz w:val="24"/>
          <w:szCs w:val="24"/>
        </w:rPr>
        <w:t xml:space="preserve"> </w:t>
      </w:r>
      <w:r>
        <w:rPr>
          <w:color w:val="000000"/>
          <w:sz w:val="24"/>
          <w:szCs w:val="24"/>
        </w:rPr>
        <w:t>of</w:t>
      </w:r>
      <w:r>
        <w:rPr>
          <w:color w:val="000000"/>
          <w:spacing w:val="-2"/>
          <w:sz w:val="24"/>
          <w:szCs w:val="24"/>
        </w:rPr>
        <w:t xml:space="preserve"> </w:t>
      </w:r>
      <w:r>
        <w:rPr>
          <w:color w:val="000000"/>
          <w:sz w:val="24"/>
          <w:szCs w:val="24"/>
        </w:rPr>
        <w:t>salmon</w:t>
      </w:r>
      <w:r>
        <w:rPr>
          <w:color w:val="000000"/>
          <w:spacing w:val="-6"/>
          <w:sz w:val="24"/>
          <w:szCs w:val="24"/>
        </w:rPr>
        <w:t xml:space="preserve"> </w:t>
      </w:r>
      <w:r>
        <w:rPr>
          <w:color w:val="000000"/>
          <w:sz w:val="24"/>
          <w:szCs w:val="24"/>
        </w:rPr>
        <w:t>upon</w:t>
      </w:r>
      <w:r>
        <w:rPr>
          <w:color w:val="000000"/>
          <w:spacing w:val="-2"/>
          <w:sz w:val="24"/>
          <w:szCs w:val="24"/>
        </w:rPr>
        <w:t xml:space="preserve"> </w:t>
      </w:r>
      <w:r>
        <w:rPr>
          <w:color w:val="000000"/>
          <w:sz w:val="24"/>
          <w:szCs w:val="24"/>
        </w:rPr>
        <w:t>which</w:t>
      </w:r>
      <w:r>
        <w:rPr>
          <w:color w:val="000000"/>
          <w:spacing w:val="-5"/>
          <w:sz w:val="24"/>
          <w:szCs w:val="24"/>
        </w:rPr>
        <w:t xml:space="preserve"> </w:t>
      </w:r>
      <w:r>
        <w:rPr>
          <w:color w:val="000000"/>
          <w:sz w:val="24"/>
          <w:szCs w:val="24"/>
        </w:rPr>
        <w:t>the</w:t>
      </w:r>
      <w:r>
        <w:rPr>
          <w:color w:val="000000"/>
          <w:spacing w:val="-2"/>
          <w:sz w:val="24"/>
          <w:szCs w:val="24"/>
        </w:rPr>
        <w:t xml:space="preserve"> </w:t>
      </w:r>
      <w:r>
        <w:rPr>
          <w:color w:val="000000"/>
          <w:sz w:val="24"/>
          <w:szCs w:val="24"/>
        </w:rPr>
        <w:t>Chickaloon Tribe</w:t>
      </w:r>
      <w:r>
        <w:rPr>
          <w:color w:val="000000"/>
          <w:spacing w:val="-4"/>
          <w:sz w:val="24"/>
          <w:szCs w:val="24"/>
        </w:rPr>
        <w:t xml:space="preserve"> </w:t>
      </w:r>
      <w:r>
        <w:rPr>
          <w:color w:val="000000"/>
          <w:sz w:val="24"/>
          <w:szCs w:val="24"/>
        </w:rPr>
        <w:t>depended</w:t>
      </w:r>
      <w:r>
        <w:rPr>
          <w:color w:val="000000"/>
          <w:spacing w:val="-8"/>
          <w:sz w:val="24"/>
          <w:szCs w:val="24"/>
        </w:rPr>
        <w:t xml:space="preserve"> </w:t>
      </w:r>
      <w:r>
        <w:rPr>
          <w:color w:val="000000"/>
          <w:sz w:val="24"/>
          <w:szCs w:val="24"/>
        </w:rPr>
        <w:t>for</w:t>
      </w:r>
      <w:r>
        <w:rPr>
          <w:color w:val="000000"/>
          <w:spacing w:val="-2"/>
          <w:sz w:val="24"/>
          <w:szCs w:val="24"/>
        </w:rPr>
        <w:t xml:space="preserve"> </w:t>
      </w:r>
      <w:r>
        <w:rPr>
          <w:color w:val="000000"/>
          <w:sz w:val="24"/>
          <w:szCs w:val="24"/>
        </w:rPr>
        <w:t xml:space="preserve">food. In 1917 the U.S. Navy constructed and </w:t>
      </w:r>
      <w:r>
        <w:rPr>
          <w:color w:val="000000"/>
          <w:sz w:val="24"/>
          <w:szCs w:val="24"/>
        </w:rPr>
        <w:t>peopled a town on the banks of the Chickaloon River at the site of the Chickaloon Mine.  Mine tailings and town wastes were carelessly dumped directly into the Chickaloon River leading to the noted salmon disappearance.</w:t>
      </w:r>
      <w:r>
        <w:rPr>
          <w:color w:val="000000"/>
          <w:spacing w:val="49"/>
          <w:sz w:val="24"/>
          <w:szCs w:val="24"/>
        </w:rPr>
        <w:t xml:space="preserve"> </w:t>
      </w:r>
    </w:p>
    <w:p w:rsidR="005E406A" w:rsidRDefault="00107557">
      <w:pPr>
        <w:pStyle w:val="BodyText1"/>
        <w:spacing w:line="240" w:lineRule="auto"/>
        <w:rPr>
          <w:color w:val="000000"/>
          <w:sz w:val="24"/>
          <w:szCs w:val="24"/>
        </w:rPr>
      </w:pPr>
      <w:r>
        <w:rPr>
          <w:color w:val="000000"/>
          <w:sz w:val="24"/>
          <w:szCs w:val="24"/>
        </w:rPr>
        <w:t>Moose</w:t>
      </w:r>
      <w:r>
        <w:rPr>
          <w:color w:val="000000"/>
          <w:spacing w:val="-5"/>
          <w:sz w:val="24"/>
          <w:szCs w:val="24"/>
        </w:rPr>
        <w:t xml:space="preserve"> </w:t>
      </w:r>
      <w:r>
        <w:rPr>
          <w:color w:val="000000"/>
          <w:sz w:val="24"/>
          <w:szCs w:val="24"/>
        </w:rPr>
        <w:t>Creek,</w:t>
      </w:r>
      <w:r>
        <w:rPr>
          <w:color w:val="000000"/>
          <w:spacing w:val="-5"/>
          <w:sz w:val="24"/>
          <w:szCs w:val="24"/>
        </w:rPr>
        <w:t xml:space="preserve"> </w:t>
      </w:r>
      <w:r>
        <w:rPr>
          <w:color w:val="000000"/>
          <w:sz w:val="24"/>
          <w:szCs w:val="24"/>
        </w:rPr>
        <w:t>another</w:t>
      </w:r>
      <w:r>
        <w:rPr>
          <w:color w:val="000000"/>
          <w:spacing w:val="-6"/>
          <w:sz w:val="24"/>
          <w:szCs w:val="24"/>
        </w:rPr>
        <w:t xml:space="preserve"> </w:t>
      </w:r>
      <w:r>
        <w:rPr>
          <w:color w:val="000000"/>
          <w:sz w:val="24"/>
          <w:szCs w:val="24"/>
        </w:rPr>
        <w:t>traditional</w:t>
      </w:r>
      <w:r>
        <w:rPr>
          <w:color w:val="000000"/>
          <w:spacing w:val="-8"/>
          <w:sz w:val="24"/>
          <w:szCs w:val="24"/>
        </w:rPr>
        <w:t xml:space="preserve"> </w:t>
      </w:r>
      <w:r>
        <w:rPr>
          <w:color w:val="000000"/>
          <w:sz w:val="24"/>
          <w:szCs w:val="24"/>
        </w:rPr>
        <w:t>so</w:t>
      </w:r>
      <w:r>
        <w:rPr>
          <w:color w:val="000000"/>
          <w:sz w:val="24"/>
          <w:szCs w:val="24"/>
        </w:rPr>
        <w:t>urce</w:t>
      </w:r>
      <w:r>
        <w:rPr>
          <w:color w:val="000000"/>
          <w:spacing w:val="-5"/>
          <w:sz w:val="24"/>
          <w:szCs w:val="24"/>
        </w:rPr>
        <w:t xml:space="preserve"> </w:t>
      </w:r>
      <w:r>
        <w:rPr>
          <w:color w:val="000000"/>
          <w:sz w:val="24"/>
          <w:szCs w:val="24"/>
        </w:rPr>
        <w:t>of</w:t>
      </w:r>
      <w:r>
        <w:rPr>
          <w:color w:val="000000"/>
          <w:spacing w:val="-2"/>
          <w:sz w:val="24"/>
          <w:szCs w:val="24"/>
        </w:rPr>
        <w:t xml:space="preserve"> </w:t>
      </w:r>
      <w:r>
        <w:rPr>
          <w:color w:val="000000"/>
          <w:sz w:val="24"/>
          <w:szCs w:val="24"/>
        </w:rPr>
        <w:t>salmon</w:t>
      </w:r>
      <w:r>
        <w:rPr>
          <w:color w:val="000000"/>
          <w:spacing w:val="-6"/>
          <w:sz w:val="24"/>
          <w:szCs w:val="24"/>
        </w:rPr>
        <w:t xml:space="preserve"> </w:t>
      </w:r>
      <w:r>
        <w:rPr>
          <w:color w:val="000000"/>
          <w:sz w:val="24"/>
          <w:szCs w:val="24"/>
        </w:rPr>
        <w:t>for</w:t>
      </w:r>
      <w:r>
        <w:rPr>
          <w:color w:val="000000"/>
          <w:spacing w:val="-2"/>
          <w:sz w:val="24"/>
          <w:szCs w:val="24"/>
        </w:rPr>
        <w:t xml:space="preserve"> </w:t>
      </w:r>
      <w:r>
        <w:rPr>
          <w:color w:val="000000"/>
          <w:sz w:val="24"/>
          <w:szCs w:val="24"/>
        </w:rPr>
        <w:t>Chickaloon Native Village,</w:t>
      </w:r>
      <w:r>
        <w:rPr>
          <w:color w:val="000000"/>
          <w:spacing w:val="-5"/>
          <w:sz w:val="24"/>
          <w:szCs w:val="24"/>
        </w:rPr>
        <w:t xml:space="preserve"> </w:t>
      </w:r>
      <w:r>
        <w:rPr>
          <w:color w:val="000000"/>
          <w:sz w:val="24"/>
          <w:szCs w:val="24"/>
        </w:rPr>
        <w:t>was</w:t>
      </w:r>
      <w:r>
        <w:rPr>
          <w:color w:val="000000"/>
          <w:spacing w:val="-3"/>
          <w:sz w:val="24"/>
          <w:szCs w:val="24"/>
        </w:rPr>
        <w:t xml:space="preserve"> </w:t>
      </w:r>
      <w:r>
        <w:rPr>
          <w:color w:val="000000"/>
          <w:sz w:val="24"/>
          <w:szCs w:val="24"/>
        </w:rPr>
        <w:t>also</w:t>
      </w:r>
      <w:r>
        <w:rPr>
          <w:color w:val="000000"/>
          <w:spacing w:val="-3"/>
          <w:sz w:val="24"/>
          <w:szCs w:val="24"/>
        </w:rPr>
        <w:t xml:space="preserve"> negatively impacted </w:t>
      </w:r>
      <w:r>
        <w:rPr>
          <w:color w:val="000000"/>
          <w:sz w:val="24"/>
          <w:szCs w:val="24"/>
        </w:rPr>
        <w:t>by</w:t>
      </w:r>
      <w:r>
        <w:rPr>
          <w:color w:val="000000"/>
          <w:spacing w:val="-2"/>
          <w:sz w:val="24"/>
          <w:szCs w:val="24"/>
        </w:rPr>
        <w:t xml:space="preserve"> </w:t>
      </w:r>
      <w:r>
        <w:rPr>
          <w:color w:val="000000"/>
          <w:sz w:val="24"/>
          <w:szCs w:val="24"/>
        </w:rPr>
        <w:t>coal</w:t>
      </w:r>
      <w:r>
        <w:rPr>
          <w:color w:val="000000"/>
          <w:spacing w:val="-3"/>
          <w:sz w:val="24"/>
          <w:szCs w:val="24"/>
        </w:rPr>
        <w:t xml:space="preserve"> </w:t>
      </w:r>
      <w:r>
        <w:rPr>
          <w:color w:val="000000"/>
          <w:sz w:val="24"/>
          <w:szCs w:val="24"/>
        </w:rPr>
        <w:t>mining</w:t>
      </w:r>
      <w:r>
        <w:rPr>
          <w:color w:val="000000"/>
          <w:spacing w:val="-5"/>
          <w:sz w:val="24"/>
          <w:szCs w:val="24"/>
        </w:rPr>
        <w:t xml:space="preserve"> </w:t>
      </w:r>
      <w:r>
        <w:rPr>
          <w:color w:val="000000"/>
          <w:sz w:val="24"/>
          <w:szCs w:val="24"/>
        </w:rPr>
        <w:t>operations.</w:t>
      </w:r>
      <w:r>
        <w:rPr>
          <w:color w:val="000000"/>
          <w:spacing w:val="40"/>
          <w:sz w:val="24"/>
          <w:szCs w:val="24"/>
        </w:rPr>
        <w:t xml:space="preserve"> </w:t>
      </w:r>
      <w:r>
        <w:rPr>
          <w:color w:val="000000"/>
          <w:sz w:val="24"/>
          <w:szCs w:val="24"/>
        </w:rPr>
        <w:t>In the 1920’s construction</w:t>
      </w:r>
      <w:r>
        <w:rPr>
          <w:color w:val="000000"/>
          <w:spacing w:val="-10"/>
          <w:sz w:val="24"/>
          <w:szCs w:val="24"/>
        </w:rPr>
        <w:t xml:space="preserve"> </w:t>
      </w:r>
      <w:r>
        <w:rPr>
          <w:color w:val="000000"/>
          <w:sz w:val="24"/>
          <w:szCs w:val="24"/>
        </w:rPr>
        <w:t>of</w:t>
      </w:r>
      <w:r>
        <w:rPr>
          <w:color w:val="000000"/>
          <w:spacing w:val="-2"/>
          <w:sz w:val="24"/>
          <w:szCs w:val="24"/>
        </w:rPr>
        <w:t xml:space="preserve"> </w:t>
      </w:r>
      <w:r>
        <w:rPr>
          <w:color w:val="000000"/>
          <w:sz w:val="24"/>
          <w:szCs w:val="24"/>
        </w:rPr>
        <w:t>a</w:t>
      </w:r>
      <w:r>
        <w:rPr>
          <w:color w:val="000000"/>
          <w:spacing w:val="-1"/>
          <w:sz w:val="24"/>
          <w:szCs w:val="24"/>
        </w:rPr>
        <w:t xml:space="preserve"> </w:t>
      </w:r>
      <w:r>
        <w:rPr>
          <w:color w:val="000000"/>
          <w:sz w:val="24"/>
          <w:szCs w:val="24"/>
        </w:rPr>
        <w:t>rail</w:t>
      </w:r>
      <w:r>
        <w:rPr>
          <w:color w:val="000000"/>
          <w:spacing w:val="-2"/>
          <w:sz w:val="24"/>
          <w:szCs w:val="24"/>
        </w:rPr>
        <w:t xml:space="preserve"> </w:t>
      </w:r>
      <w:r>
        <w:rPr>
          <w:color w:val="000000"/>
          <w:sz w:val="24"/>
          <w:szCs w:val="24"/>
        </w:rPr>
        <w:t>spur to</w:t>
      </w:r>
      <w:r>
        <w:rPr>
          <w:color w:val="000000"/>
          <w:spacing w:val="-2"/>
          <w:sz w:val="24"/>
          <w:szCs w:val="24"/>
        </w:rPr>
        <w:t xml:space="preserve"> </w:t>
      </w:r>
      <w:r>
        <w:rPr>
          <w:color w:val="000000"/>
          <w:sz w:val="24"/>
          <w:szCs w:val="24"/>
        </w:rPr>
        <w:t>the</w:t>
      </w:r>
      <w:r>
        <w:rPr>
          <w:color w:val="000000"/>
          <w:spacing w:val="-2"/>
          <w:sz w:val="24"/>
          <w:szCs w:val="24"/>
        </w:rPr>
        <w:t xml:space="preserve"> coal </w:t>
      </w:r>
      <w:r>
        <w:rPr>
          <w:color w:val="000000"/>
          <w:sz w:val="24"/>
          <w:szCs w:val="24"/>
        </w:rPr>
        <w:t>mines on the banks of Moose Creek straightened and diked the</w:t>
      </w:r>
      <w:r>
        <w:rPr>
          <w:color w:val="000000"/>
          <w:spacing w:val="-2"/>
          <w:sz w:val="24"/>
          <w:szCs w:val="24"/>
        </w:rPr>
        <w:t xml:space="preserve"> </w:t>
      </w:r>
      <w:r>
        <w:rPr>
          <w:color w:val="000000"/>
          <w:sz w:val="24"/>
          <w:szCs w:val="24"/>
        </w:rPr>
        <w:t>creek</w:t>
      </w:r>
      <w:r>
        <w:rPr>
          <w:color w:val="000000"/>
          <w:spacing w:val="-4"/>
          <w:sz w:val="24"/>
          <w:szCs w:val="24"/>
        </w:rPr>
        <w:t xml:space="preserve"> for more railroad operation space.  </w:t>
      </w:r>
      <w:r>
        <w:rPr>
          <w:color w:val="000000"/>
          <w:sz w:val="24"/>
          <w:szCs w:val="24"/>
        </w:rPr>
        <w:t xml:space="preserve">The straightened sections caused the creek to flow faster and the water to be more turbulent, triggering erosion of the creek bed and over time </w:t>
      </w:r>
      <w:r>
        <w:rPr>
          <w:color w:val="000000"/>
          <w:sz w:val="24"/>
          <w:szCs w:val="24"/>
        </w:rPr>
        <w:lastRenderedPageBreak/>
        <w:t>resulting</w:t>
      </w:r>
      <w:r>
        <w:rPr>
          <w:color w:val="000000"/>
          <w:spacing w:val="-6"/>
          <w:sz w:val="24"/>
          <w:szCs w:val="24"/>
        </w:rPr>
        <w:t xml:space="preserve"> </w:t>
      </w:r>
      <w:r>
        <w:rPr>
          <w:color w:val="000000"/>
          <w:sz w:val="24"/>
          <w:szCs w:val="24"/>
        </w:rPr>
        <w:t>in</w:t>
      </w:r>
      <w:r>
        <w:rPr>
          <w:color w:val="000000"/>
          <w:spacing w:val="-1"/>
          <w:sz w:val="24"/>
          <w:szCs w:val="24"/>
        </w:rPr>
        <w:t xml:space="preserve"> </w:t>
      </w:r>
      <w:r>
        <w:rPr>
          <w:color w:val="000000"/>
          <w:sz w:val="24"/>
          <w:szCs w:val="24"/>
        </w:rPr>
        <w:t>several bedrock waterfalls, including one</w:t>
      </w:r>
      <w:r>
        <w:rPr>
          <w:color w:val="000000"/>
          <w:spacing w:val="-1"/>
          <w:sz w:val="24"/>
          <w:szCs w:val="24"/>
        </w:rPr>
        <w:t xml:space="preserve"> </w:t>
      </w:r>
      <w:r>
        <w:rPr>
          <w:color w:val="000000"/>
          <w:sz w:val="24"/>
          <w:szCs w:val="24"/>
        </w:rPr>
        <w:t>10-foot</w:t>
      </w:r>
      <w:r>
        <w:rPr>
          <w:color w:val="000000"/>
          <w:spacing w:val="-6"/>
          <w:sz w:val="24"/>
          <w:szCs w:val="24"/>
        </w:rPr>
        <w:t xml:space="preserve"> high </w:t>
      </w:r>
      <w:r>
        <w:rPr>
          <w:color w:val="000000"/>
          <w:sz w:val="24"/>
          <w:szCs w:val="24"/>
        </w:rPr>
        <w:t>waterfa</w:t>
      </w:r>
      <w:r>
        <w:rPr>
          <w:color w:val="000000"/>
          <w:sz w:val="24"/>
          <w:szCs w:val="24"/>
        </w:rPr>
        <w:t>ll</w:t>
      </w:r>
      <w:r>
        <w:rPr>
          <w:color w:val="000000"/>
          <w:spacing w:val="-7"/>
          <w:sz w:val="24"/>
          <w:szCs w:val="24"/>
        </w:rPr>
        <w:t xml:space="preserve"> </w:t>
      </w:r>
      <w:r>
        <w:rPr>
          <w:color w:val="000000"/>
          <w:sz w:val="24"/>
          <w:szCs w:val="24"/>
        </w:rPr>
        <w:t>that</w:t>
      </w:r>
      <w:r>
        <w:rPr>
          <w:color w:val="000000"/>
          <w:spacing w:val="-3"/>
          <w:sz w:val="24"/>
          <w:szCs w:val="24"/>
        </w:rPr>
        <w:t xml:space="preserve"> </w:t>
      </w:r>
      <w:r>
        <w:rPr>
          <w:color w:val="000000"/>
          <w:sz w:val="24"/>
          <w:szCs w:val="24"/>
        </w:rPr>
        <w:t>prevented</w:t>
      </w:r>
      <w:r>
        <w:rPr>
          <w:color w:val="000000"/>
          <w:spacing w:val="-6"/>
          <w:sz w:val="24"/>
          <w:szCs w:val="24"/>
        </w:rPr>
        <w:t xml:space="preserve"> </w:t>
      </w:r>
      <w:r>
        <w:rPr>
          <w:color w:val="000000"/>
          <w:sz w:val="24"/>
          <w:szCs w:val="24"/>
        </w:rPr>
        <w:t>the</w:t>
      </w:r>
      <w:r>
        <w:rPr>
          <w:color w:val="000000"/>
          <w:spacing w:val="-2"/>
          <w:sz w:val="24"/>
          <w:szCs w:val="24"/>
        </w:rPr>
        <w:t xml:space="preserve"> upstream </w:t>
      </w:r>
      <w:r>
        <w:rPr>
          <w:color w:val="000000"/>
          <w:sz w:val="24"/>
          <w:szCs w:val="24"/>
        </w:rPr>
        <w:t>passage</w:t>
      </w:r>
      <w:r>
        <w:rPr>
          <w:color w:val="000000"/>
          <w:spacing w:val="-6"/>
          <w:sz w:val="24"/>
          <w:szCs w:val="24"/>
        </w:rPr>
        <w:t xml:space="preserve"> </w:t>
      </w:r>
      <w:r>
        <w:rPr>
          <w:color w:val="000000"/>
          <w:sz w:val="24"/>
          <w:szCs w:val="24"/>
        </w:rPr>
        <w:t>of</w:t>
      </w:r>
      <w:r>
        <w:rPr>
          <w:color w:val="000000"/>
          <w:spacing w:val="-2"/>
          <w:sz w:val="24"/>
          <w:szCs w:val="24"/>
        </w:rPr>
        <w:t xml:space="preserve"> </w:t>
      </w:r>
      <w:r>
        <w:rPr>
          <w:color w:val="000000"/>
          <w:sz w:val="24"/>
          <w:szCs w:val="24"/>
        </w:rPr>
        <w:t>anadromous</w:t>
      </w:r>
      <w:r>
        <w:rPr>
          <w:color w:val="000000"/>
          <w:spacing w:val="-11"/>
          <w:sz w:val="24"/>
          <w:szCs w:val="24"/>
        </w:rPr>
        <w:t xml:space="preserve"> </w:t>
      </w:r>
      <w:r>
        <w:rPr>
          <w:color w:val="000000"/>
          <w:sz w:val="24"/>
          <w:szCs w:val="24"/>
        </w:rPr>
        <w:t>fish.</w:t>
      </w:r>
      <w:r>
        <w:rPr>
          <w:color w:val="000000"/>
          <w:spacing w:val="49"/>
          <w:sz w:val="24"/>
          <w:szCs w:val="24"/>
        </w:rPr>
        <w:t xml:space="preserve"> </w:t>
      </w:r>
      <w:r>
        <w:rPr>
          <w:color w:val="000000"/>
          <w:sz w:val="24"/>
          <w:szCs w:val="24"/>
        </w:rPr>
        <w:t>In 2005 and 2006 Chickaloon Native Village completed the award-winning Moose Creek Fish Passage Restoration Project that</w:t>
      </w:r>
      <w:r>
        <w:rPr>
          <w:color w:val="000000"/>
          <w:spacing w:val="-2"/>
          <w:sz w:val="24"/>
          <w:szCs w:val="24"/>
        </w:rPr>
        <w:t xml:space="preserve"> </w:t>
      </w:r>
      <w:r>
        <w:rPr>
          <w:color w:val="000000"/>
          <w:sz w:val="24"/>
          <w:szCs w:val="24"/>
        </w:rPr>
        <w:t>restored</w:t>
      </w:r>
      <w:r>
        <w:rPr>
          <w:color w:val="000000"/>
          <w:spacing w:val="-5"/>
          <w:sz w:val="24"/>
          <w:szCs w:val="24"/>
        </w:rPr>
        <w:t xml:space="preserve"> Moose</w:t>
      </w:r>
      <w:r>
        <w:rPr>
          <w:color w:val="000000"/>
          <w:spacing w:val="-2"/>
          <w:sz w:val="24"/>
          <w:szCs w:val="24"/>
        </w:rPr>
        <w:t xml:space="preserve"> </w:t>
      </w:r>
      <w:r>
        <w:rPr>
          <w:color w:val="000000"/>
          <w:sz w:val="24"/>
          <w:szCs w:val="24"/>
        </w:rPr>
        <w:t>Creek</w:t>
      </w:r>
      <w:r>
        <w:rPr>
          <w:color w:val="000000"/>
          <w:spacing w:val="-4"/>
          <w:sz w:val="24"/>
          <w:szCs w:val="24"/>
        </w:rPr>
        <w:t xml:space="preserve"> </w:t>
      </w:r>
      <w:r>
        <w:rPr>
          <w:color w:val="000000"/>
          <w:sz w:val="24"/>
          <w:szCs w:val="24"/>
        </w:rPr>
        <w:t>to</w:t>
      </w:r>
      <w:r>
        <w:rPr>
          <w:color w:val="000000"/>
          <w:spacing w:val="-2"/>
          <w:sz w:val="24"/>
          <w:szCs w:val="24"/>
        </w:rPr>
        <w:t xml:space="preserve"> </w:t>
      </w:r>
      <w:r>
        <w:rPr>
          <w:color w:val="000000"/>
          <w:sz w:val="24"/>
          <w:szCs w:val="24"/>
        </w:rPr>
        <w:t>its</w:t>
      </w:r>
      <w:r>
        <w:rPr>
          <w:color w:val="000000"/>
          <w:spacing w:val="-2"/>
          <w:sz w:val="24"/>
          <w:szCs w:val="24"/>
        </w:rPr>
        <w:t xml:space="preserve"> </w:t>
      </w:r>
      <w:r>
        <w:rPr>
          <w:color w:val="000000"/>
          <w:sz w:val="24"/>
          <w:szCs w:val="24"/>
        </w:rPr>
        <w:t>original, sinuous</w:t>
      </w:r>
      <w:r>
        <w:rPr>
          <w:color w:val="000000"/>
          <w:spacing w:val="-6"/>
          <w:sz w:val="24"/>
          <w:szCs w:val="24"/>
        </w:rPr>
        <w:t xml:space="preserve"> </w:t>
      </w:r>
      <w:r>
        <w:rPr>
          <w:color w:val="000000"/>
          <w:sz w:val="24"/>
          <w:szCs w:val="24"/>
        </w:rPr>
        <w:t xml:space="preserve">channels at two sites of fish </w:t>
      </w:r>
      <w:r>
        <w:rPr>
          <w:color w:val="000000"/>
          <w:sz w:val="24"/>
          <w:szCs w:val="24"/>
        </w:rPr>
        <w:t>passage barriers,</w:t>
      </w:r>
      <w:r>
        <w:rPr>
          <w:color w:val="000000"/>
          <w:spacing w:val="-6"/>
          <w:sz w:val="24"/>
          <w:szCs w:val="24"/>
        </w:rPr>
        <w:t xml:space="preserve"> </w:t>
      </w:r>
      <w:r>
        <w:rPr>
          <w:color w:val="000000"/>
          <w:sz w:val="24"/>
          <w:szCs w:val="24"/>
        </w:rPr>
        <w:t>to</w:t>
      </w:r>
      <w:r>
        <w:rPr>
          <w:color w:val="000000"/>
          <w:spacing w:val="-2"/>
          <w:sz w:val="24"/>
          <w:szCs w:val="24"/>
        </w:rPr>
        <w:t xml:space="preserve"> </w:t>
      </w:r>
      <w:r>
        <w:rPr>
          <w:color w:val="000000"/>
          <w:sz w:val="24"/>
          <w:szCs w:val="24"/>
        </w:rPr>
        <w:t>allow fish (including salmon)</w:t>
      </w:r>
      <w:r>
        <w:rPr>
          <w:color w:val="000000"/>
          <w:spacing w:val="-6"/>
          <w:sz w:val="24"/>
          <w:szCs w:val="24"/>
        </w:rPr>
        <w:t xml:space="preserve"> </w:t>
      </w:r>
      <w:r>
        <w:rPr>
          <w:color w:val="000000"/>
          <w:sz w:val="24"/>
          <w:szCs w:val="24"/>
        </w:rPr>
        <w:t>access</w:t>
      </w:r>
      <w:r>
        <w:rPr>
          <w:color w:val="000000"/>
          <w:spacing w:val="-5"/>
          <w:sz w:val="24"/>
          <w:szCs w:val="24"/>
        </w:rPr>
        <w:t xml:space="preserve"> </w:t>
      </w:r>
      <w:r>
        <w:rPr>
          <w:color w:val="000000"/>
          <w:sz w:val="24"/>
          <w:szCs w:val="24"/>
        </w:rPr>
        <w:t>to</w:t>
      </w:r>
      <w:r>
        <w:rPr>
          <w:color w:val="000000"/>
          <w:spacing w:val="-2"/>
          <w:sz w:val="24"/>
          <w:szCs w:val="24"/>
        </w:rPr>
        <w:t xml:space="preserve"> </w:t>
      </w:r>
      <w:r>
        <w:rPr>
          <w:color w:val="000000"/>
          <w:sz w:val="24"/>
          <w:szCs w:val="24"/>
        </w:rPr>
        <w:t>the upper Moose Creek watershed.</w:t>
      </w:r>
    </w:p>
    <w:p w:rsidR="005E406A" w:rsidRDefault="00107557">
      <w:pPr>
        <w:pStyle w:val="BodyText1"/>
        <w:spacing w:line="240" w:lineRule="auto"/>
        <w:rPr>
          <w:color w:val="000000"/>
          <w:sz w:val="24"/>
          <w:szCs w:val="24"/>
        </w:rPr>
      </w:pPr>
      <w:r>
        <w:rPr>
          <w:color w:val="000000"/>
          <w:sz w:val="24"/>
          <w:szCs w:val="24"/>
        </w:rPr>
        <w:t xml:space="preserve">Since the 1990’s coal mining has again been permitted in the Moose Creek watershed and Chickaloon Native Village is very concerned about possible water quality </w:t>
      </w:r>
      <w:r>
        <w:rPr>
          <w:color w:val="000000"/>
          <w:sz w:val="24"/>
          <w:szCs w:val="24"/>
        </w:rPr>
        <w:t>impacts to Moose Creek, surrounding streams and surface waters as well as ground water systems.</w:t>
      </w:r>
    </w:p>
    <w:p w:rsidR="005E406A" w:rsidRDefault="00107557">
      <w:pPr>
        <w:pStyle w:val="BodyText1"/>
        <w:spacing w:after="0" w:line="240" w:lineRule="auto"/>
        <w:rPr>
          <w:color w:val="000000"/>
          <w:sz w:val="24"/>
          <w:szCs w:val="24"/>
        </w:rPr>
      </w:pPr>
      <w:r>
        <w:rPr>
          <w:color w:val="000000"/>
          <w:sz w:val="24"/>
          <w:szCs w:val="24"/>
        </w:rPr>
        <w:t>While</w:t>
      </w:r>
      <w:r>
        <w:rPr>
          <w:color w:val="000000"/>
          <w:spacing w:val="-26"/>
          <w:sz w:val="24"/>
          <w:szCs w:val="24"/>
        </w:rPr>
        <w:t xml:space="preserve"> </w:t>
      </w:r>
      <w:r>
        <w:rPr>
          <w:color w:val="000000"/>
          <w:sz w:val="24"/>
          <w:szCs w:val="24"/>
        </w:rPr>
        <w:t>past</w:t>
      </w:r>
      <w:r>
        <w:rPr>
          <w:color w:val="000000"/>
          <w:spacing w:val="-3"/>
          <w:sz w:val="24"/>
          <w:szCs w:val="24"/>
        </w:rPr>
        <w:t xml:space="preserve"> </w:t>
      </w:r>
      <w:r>
        <w:rPr>
          <w:color w:val="000000"/>
          <w:sz w:val="24"/>
          <w:szCs w:val="24"/>
        </w:rPr>
        <w:t>development</w:t>
      </w:r>
      <w:r>
        <w:rPr>
          <w:color w:val="000000"/>
          <w:spacing w:val="-10"/>
          <w:sz w:val="24"/>
          <w:szCs w:val="24"/>
        </w:rPr>
        <w:t xml:space="preserve"> </w:t>
      </w:r>
      <w:r>
        <w:rPr>
          <w:color w:val="000000"/>
          <w:sz w:val="24"/>
          <w:szCs w:val="24"/>
        </w:rPr>
        <w:t>projects</w:t>
      </w:r>
      <w:r>
        <w:rPr>
          <w:color w:val="000000"/>
          <w:spacing w:val="-6"/>
          <w:sz w:val="24"/>
          <w:szCs w:val="24"/>
        </w:rPr>
        <w:t xml:space="preserve"> </w:t>
      </w:r>
      <w:r>
        <w:rPr>
          <w:color w:val="000000"/>
          <w:sz w:val="24"/>
          <w:szCs w:val="24"/>
        </w:rPr>
        <w:t>have</w:t>
      </w:r>
      <w:r>
        <w:rPr>
          <w:color w:val="000000"/>
          <w:spacing w:val="-4"/>
          <w:sz w:val="24"/>
          <w:szCs w:val="24"/>
        </w:rPr>
        <w:t xml:space="preserve"> </w:t>
      </w:r>
      <w:r>
        <w:rPr>
          <w:color w:val="000000"/>
          <w:sz w:val="24"/>
          <w:szCs w:val="24"/>
        </w:rPr>
        <w:t>negatively impacted</w:t>
      </w:r>
      <w:r>
        <w:rPr>
          <w:color w:val="000000"/>
          <w:spacing w:val="-6"/>
          <w:sz w:val="24"/>
          <w:szCs w:val="24"/>
        </w:rPr>
        <w:t xml:space="preserve"> </w:t>
      </w:r>
      <w:r>
        <w:rPr>
          <w:color w:val="000000"/>
          <w:sz w:val="24"/>
          <w:szCs w:val="24"/>
        </w:rPr>
        <w:t>the</w:t>
      </w:r>
      <w:r>
        <w:rPr>
          <w:color w:val="000000"/>
          <w:spacing w:val="-2"/>
          <w:sz w:val="24"/>
          <w:szCs w:val="24"/>
        </w:rPr>
        <w:t xml:space="preserve"> natural </w:t>
      </w:r>
      <w:r>
        <w:rPr>
          <w:color w:val="000000"/>
          <w:sz w:val="24"/>
          <w:szCs w:val="24"/>
        </w:rPr>
        <w:t>resources</w:t>
      </w:r>
      <w:r>
        <w:rPr>
          <w:color w:val="000000"/>
          <w:spacing w:val="-7"/>
          <w:sz w:val="24"/>
          <w:szCs w:val="24"/>
        </w:rPr>
        <w:t xml:space="preserve"> </w:t>
      </w:r>
      <w:r>
        <w:rPr>
          <w:color w:val="000000"/>
          <w:sz w:val="24"/>
          <w:szCs w:val="24"/>
        </w:rPr>
        <w:t>of</w:t>
      </w:r>
      <w:r>
        <w:rPr>
          <w:color w:val="000000"/>
          <w:spacing w:val="-2"/>
          <w:sz w:val="24"/>
          <w:szCs w:val="24"/>
        </w:rPr>
        <w:t xml:space="preserve"> </w:t>
      </w:r>
      <w:r>
        <w:rPr>
          <w:color w:val="000000"/>
          <w:sz w:val="24"/>
          <w:szCs w:val="24"/>
        </w:rPr>
        <w:t>the</w:t>
      </w:r>
      <w:r>
        <w:rPr>
          <w:color w:val="000000"/>
          <w:spacing w:val="-2"/>
          <w:sz w:val="24"/>
          <w:szCs w:val="24"/>
        </w:rPr>
        <w:t xml:space="preserve"> </w:t>
      </w:r>
      <w:r>
        <w:rPr>
          <w:color w:val="000000"/>
          <w:sz w:val="24"/>
          <w:szCs w:val="24"/>
        </w:rPr>
        <w:t>Matanuska</w:t>
      </w:r>
      <w:r>
        <w:rPr>
          <w:color w:val="000000"/>
          <w:spacing w:val="-8"/>
          <w:sz w:val="24"/>
          <w:szCs w:val="24"/>
        </w:rPr>
        <w:t xml:space="preserve"> River watershed </w:t>
      </w:r>
      <w:r>
        <w:rPr>
          <w:color w:val="000000"/>
          <w:sz w:val="24"/>
          <w:szCs w:val="24"/>
        </w:rPr>
        <w:t>and its</w:t>
      </w:r>
      <w:r>
        <w:rPr>
          <w:color w:val="000000"/>
          <w:spacing w:val="-3"/>
          <w:sz w:val="24"/>
          <w:szCs w:val="24"/>
        </w:rPr>
        <w:t xml:space="preserve"> </w:t>
      </w:r>
      <w:r>
        <w:rPr>
          <w:color w:val="000000"/>
          <w:sz w:val="24"/>
          <w:szCs w:val="24"/>
        </w:rPr>
        <w:t>sub-watersheds at certain times,</w:t>
      </w:r>
      <w:r>
        <w:rPr>
          <w:color w:val="000000"/>
          <w:spacing w:val="-12"/>
          <w:sz w:val="24"/>
          <w:szCs w:val="24"/>
        </w:rPr>
        <w:t xml:space="preserve"> it is u</w:t>
      </w:r>
      <w:r>
        <w:rPr>
          <w:color w:val="000000"/>
          <w:spacing w:val="-12"/>
          <w:sz w:val="24"/>
          <w:szCs w:val="24"/>
        </w:rPr>
        <w:t xml:space="preserve">nknown </w:t>
      </w:r>
      <w:r>
        <w:rPr>
          <w:color w:val="000000"/>
          <w:sz w:val="24"/>
          <w:szCs w:val="24"/>
        </w:rPr>
        <w:t>whether</w:t>
      </w:r>
      <w:r>
        <w:rPr>
          <w:color w:val="000000"/>
          <w:spacing w:val="-6"/>
          <w:sz w:val="24"/>
          <w:szCs w:val="24"/>
        </w:rPr>
        <w:t xml:space="preserve"> </w:t>
      </w:r>
      <w:r>
        <w:rPr>
          <w:color w:val="000000"/>
          <w:sz w:val="24"/>
          <w:szCs w:val="24"/>
        </w:rPr>
        <w:t>pollution</w:t>
      </w:r>
      <w:r>
        <w:rPr>
          <w:color w:val="000000"/>
          <w:spacing w:val="-7"/>
          <w:sz w:val="24"/>
          <w:szCs w:val="24"/>
        </w:rPr>
        <w:t xml:space="preserve"> </w:t>
      </w:r>
      <w:r>
        <w:rPr>
          <w:color w:val="000000"/>
          <w:sz w:val="24"/>
          <w:szCs w:val="24"/>
        </w:rPr>
        <w:t>and</w:t>
      </w:r>
      <w:r>
        <w:rPr>
          <w:color w:val="000000"/>
          <w:spacing w:val="-3"/>
          <w:sz w:val="24"/>
          <w:szCs w:val="24"/>
        </w:rPr>
        <w:t xml:space="preserve"> </w:t>
      </w:r>
      <w:r>
        <w:rPr>
          <w:color w:val="000000"/>
          <w:sz w:val="24"/>
          <w:szCs w:val="24"/>
        </w:rPr>
        <w:t>human</w:t>
      </w:r>
      <w:r>
        <w:rPr>
          <w:color w:val="000000"/>
          <w:spacing w:val="-5"/>
          <w:sz w:val="24"/>
          <w:szCs w:val="24"/>
        </w:rPr>
        <w:t xml:space="preserve"> </w:t>
      </w:r>
      <w:r>
        <w:rPr>
          <w:color w:val="000000"/>
          <w:sz w:val="24"/>
          <w:szCs w:val="24"/>
        </w:rPr>
        <w:t>impacts are</w:t>
      </w:r>
      <w:r>
        <w:rPr>
          <w:color w:val="000000"/>
          <w:spacing w:val="-2"/>
          <w:sz w:val="24"/>
          <w:szCs w:val="24"/>
        </w:rPr>
        <w:t xml:space="preserve"> </w:t>
      </w:r>
      <w:r>
        <w:rPr>
          <w:color w:val="000000"/>
          <w:sz w:val="24"/>
          <w:szCs w:val="24"/>
        </w:rPr>
        <w:t>harming</w:t>
      </w:r>
      <w:r>
        <w:rPr>
          <w:color w:val="000000"/>
          <w:spacing w:val="-6"/>
          <w:sz w:val="24"/>
          <w:szCs w:val="24"/>
        </w:rPr>
        <w:t xml:space="preserve"> </w:t>
      </w:r>
      <w:r>
        <w:rPr>
          <w:color w:val="000000"/>
          <w:sz w:val="24"/>
          <w:szCs w:val="24"/>
        </w:rPr>
        <w:t>these</w:t>
      </w:r>
      <w:r>
        <w:rPr>
          <w:color w:val="000000"/>
          <w:spacing w:val="-4"/>
          <w:sz w:val="24"/>
          <w:szCs w:val="24"/>
        </w:rPr>
        <w:t xml:space="preserve"> </w:t>
      </w:r>
      <w:r>
        <w:rPr>
          <w:color w:val="000000"/>
          <w:sz w:val="24"/>
          <w:szCs w:val="24"/>
        </w:rPr>
        <w:t>watersheds</w:t>
      </w:r>
      <w:r>
        <w:rPr>
          <w:color w:val="000000"/>
          <w:spacing w:val="-9"/>
          <w:sz w:val="24"/>
          <w:szCs w:val="24"/>
        </w:rPr>
        <w:t xml:space="preserve"> </w:t>
      </w:r>
      <w:r>
        <w:rPr>
          <w:color w:val="000000"/>
          <w:sz w:val="24"/>
          <w:szCs w:val="24"/>
        </w:rPr>
        <w:t>today.</w:t>
      </w:r>
      <w:r>
        <w:rPr>
          <w:color w:val="000000"/>
          <w:spacing w:val="45"/>
          <w:sz w:val="24"/>
          <w:szCs w:val="24"/>
        </w:rPr>
        <w:t xml:space="preserve"> </w:t>
      </w:r>
      <w:r>
        <w:rPr>
          <w:color w:val="000000"/>
          <w:sz w:val="24"/>
          <w:szCs w:val="24"/>
        </w:rPr>
        <w:t>Little</w:t>
      </w:r>
      <w:r>
        <w:rPr>
          <w:color w:val="000000"/>
          <w:spacing w:val="-4"/>
          <w:sz w:val="24"/>
          <w:szCs w:val="24"/>
        </w:rPr>
        <w:t xml:space="preserve"> </w:t>
      </w:r>
      <w:r>
        <w:rPr>
          <w:color w:val="000000"/>
          <w:sz w:val="24"/>
          <w:szCs w:val="24"/>
        </w:rPr>
        <w:t>to</w:t>
      </w:r>
      <w:r>
        <w:rPr>
          <w:color w:val="000000"/>
          <w:spacing w:val="-2"/>
          <w:sz w:val="24"/>
          <w:szCs w:val="24"/>
        </w:rPr>
        <w:t xml:space="preserve"> </w:t>
      </w:r>
      <w:r>
        <w:rPr>
          <w:color w:val="000000"/>
          <w:sz w:val="24"/>
          <w:szCs w:val="24"/>
        </w:rPr>
        <w:t>no</w:t>
      </w:r>
      <w:r>
        <w:rPr>
          <w:color w:val="000000"/>
          <w:spacing w:val="-2"/>
          <w:sz w:val="24"/>
          <w:szCs w:val="24"/>
        </w:rPr>
        <w:t xml:space="preserve"> </w:t>
      </w:r>
      <w:r>
        <w:rPr>
          <w:color w:val="000000"/>
          <w:sz w:val="24"/>
          <w:szCs w:val="24"/>
        </w:rPr>
        <w:t>baseline water quality data</w:t>
      </w:r>
      <w:r>
        <w:rPr>
          <w:color w:val="000000"/>
          <w:spacing w:val="-3"/>
          <w:sz w:val="24"/>
          <w:szCs w:val="24"/>
        </w:rPr>
        <w:t xml:space="preserve"> </w:t>
      </w:r>
      <w:r>
        <w:rPr>
          <w:color w:val="000000"/>
          <w:sz w:val="24"/>
          <w:szCs w:val="24"/>
        </w:rPr>
        <w:t>is</w:t>
      </w:r>
      <w:r>
        <w:rPr>
          <w:color w:val="000000"/>
          <w:w w:val="99"/>
          <w:sz w:val="24"/>
          <w:szCs w:val="24"/>
        </w:rPr>
        <w:t xml:space="preserve"> available</w:t>
      </w:r>
      <w:r>
        <w:rPr>
          <w:color w:val="000000"/>
          <w:spacing w:val="-19"/>
          <w:w w:val="99"/>
          <w:sz w:val="24"/>
          <w:szCs w:val="24"/>
        </w:rPr>
        <w:t xml:space="preserve"> </w:t>
      </w:r>
      <w:r>
        <w:rPr>
          <w:color w:val="000000"/>
          <w:sz w:val="24"/>
          <w:szCs w:val="24"/>
        </w:rPr>
        <w:t>to</w:t>
      </w:r>
      <w:r>
        <w:rPr>
          <w:color w:val="000000"/>
          <w:spacing w:val="-2"/>
          <w:sz w:val="24"/>
          <w:szCs w:val="24"/>
        </w:rPr>
        <w:t xml:space="preserve"> </w:t>
      </w:r>
      <w:r>
        <w:rPr>
          <w:color w:val="000000"/>
          <w:sz w:val="24"/>
          <w:szCs w:val="24"/>
        </w:rPr>
        <w:t>determine</w:t>
      </w:r>
      <w:r>
        <w:rPr>
          <w:color w:val="000000"/>
          <w:spacing w:val="-8"/>
          <w:sz w:val="24"/>
          <w:szCs w:val="24"/>
        </w:rPr>
        <w:t xml:space="preserve"> </w:t>
      </w:r>
      <w:r>
        <w:rPr>
          <w:color w:val="000000"/>
          <w:sz w:val="24"/>
          <w:szCs w:val="24"/>
        </w:rPr>
        <w:t>the</w:t>
      </w:r>
      <w:r>
        <w:rPr>
          <w:color w:val="000000"/>
          <w:spacing w:val="-2"/>
          <w:sz w:val="24"/>
          <w:szCs w:val="24"/>
        </w:rPr>
        <w:t xml:space="preserve"> </w:t>
      </w:r>
      <w:r>
        <w:rPr>
          <w:color w:val="000000"/>
          <w:sz w:val="24"/>
          <w:szCs w:val="24"/>
        </w:rPr>
        <w:t>effects of</w:t>
      </w:r>
      <w:r>
        <w:rPr>
          <w:color w:val="000000"/>
          <w:spacing w:val="-2"/>
          <w:sz w:val="24"/>
          <w:szCs w:val="24"/>
        </w:rPr>
        <w:t xml:space="preserve"> </w:t>
      </w:r>
      <w:r>
        <w:rPr>
          <w:color w:val="000000"/>
          <w:sz w:val="24"/>
          <w:szCs w:val="24"/>
        </w:rPr>
        <w:t>point</w:t>
      </w:r>
      <w:r>
        <w:rPr>
          <w:color w:val="000000"/>
          <w:spacing w:val="-4"/>
          <w:sz w:val="24"/>
          <w:szCs w:val="24"/>
        </w:rPr>
        <w:t xml:space="preserve"> </w:t>
      </w:r>
      <w:r>
        <w:rPr>
          <w:color w:val="000000"/>
          <w:sz w:val="24"/>
          <w:szCs w:val="24"/>
        </w:rPr>
        <w:t>and</w:t>
      </w:r>
      <w:r>
        <w:rPr>
          <w:color w:val="000000"/>
          <w:spacing w:val="-3"/>
          <w:sz w:val="24"/>
          <w:szCs w:val="24"/>
        </w:rPr>
        <w:t xml:space="preserve"> </w:t>
      </w:r>
      <w:r>
        <w:rPr>
          <w:color w:val="000000"/>
          <w:sz w:val="24"/>
          <w:szCs w:val="24"/>
        </w:rPr>
        <w:t>non-point</w:t>
      </w:r>
      <w:r>
        <w:rPr>
          <w:color w:val="000000"/>
          <w:spacing w:val="-8"/>
          <w:sz w:val="24"/>
          <w:szCs w:val="24"/>
        </w:rPr>
        <w:t xml:space="preserve"> </w:t>
      </w:r>
      <w:r>
        <w:rPr>
          <w:color w:val="000000"/>
          <w:sz w:val="24"/>
          <w:szCs w:val="24"/>
        </w:rPr>
        <w:t>source</w:t>
      </w:r>
      <w:r>
        <w:rPr>
          <w:color w:val="000000"/>
          <w:spacing w:val="-5"/>
          <w:sz w:val="24"/>
          <w:szCs w:val="24"/>
        </w:rPr>
        <w:t xml:space="preserve"> </w:t>
      </w:r>
      <w:r>
        <w:rPr>
          <w:color w:val="000000"/>
          <w:sz w:val="24"/>
          <w:szCs w:val="24"/>
        </w:rPr>
        <w:t>pollution</w:t>
      </w:r>
      <w:r>
        <w:rPr>
          <w:color w:val="000000"/>
          <w:spacing w:val="-7"/>
          <w:sz w:val="24"/>
          <w:szCs w:val="24"/>
        </w:rPr>
        <w:t xml:space="preserve"> </w:t>
      </w:r>
      <w:r>
        <w:rPr>
          <w:color w:val="000000"/>
          <w:sz w:val="24"/>
          <w:szCs w:val="24"/>
        </w:rPr>
        <w:t>on</w:t>
      </w:r>
      <w:r>
        <w:rPr>
          <w:color w:val="000000"/>
          <w:spacing w:val="-2"/>
          <w:sz w:val="24"/>
          <w:szCs w:val="24"/>
        </w:rPr>
        <w:t xml:space="preserve"> </w:t>
      </w:r>
      <w:r>
        <w:rPr>
          <w:color w:val="000000"/>
          <w:sz w:val="24"/>
          <w:szCs w:val="24"/>
        </w:rPr>
        <w:t>the</w:t>
      </w:r>
      <w:r>
        <w:rPr>
          <w:color w:val="000000"/>
          <w:spacing w:val="-2"/>
          <w:sz w:val="24"/>
          <w:szCs w:val="24"/>
        </w:rPr>
        <w:t xml:space="preserve"> </w:t>
      </w:r>
      <w:r>
        <w:rPr>
          <w:color w:val="000000"/>
          <w:sz w:val="24"/>
          <w:szCs w:val="24"/>
        </w:rPr>
        <w:t>water quality</w:t>
      </w:r>
      <w:r>
        <w:rPr>
          <w:color w:val="000000"/>
          <w:spacing w:val="-5"/>
          <w:sz w:val="24"/>
          <w:szCs w:val="24"/>
        </w:rPr>
        <w:t xml:space="preserve"> </w:t>
      </w:r>
      <w:r>
        <w:rPr>
          <w:color w:val="000000"/>
          <w:sz w:val="24"/>
          <w:szCs w:val="24"/>
        </w:rPr>
        <w:t>of the</w:t>
      </w:r>
      <w:r>
        <w:rPr>
          <w:color w:val="000000"/>
          <w:spacing w:val="-2"/>
          <w:sz w:val="24"/>
          <w:szCs w:val="24"/>
        </w:rPr>
        <w:t xml:space="preserve"> </w:t>
      </w:r>
      <w:r>
        <w:rPr>
          <w:color w:val="000000"/>
          <w:sz w:val="24"/>
          <w:szCs w:val="24"/>
        </w:rPr>
        <w:t>streams and</w:t>
      </w:r>
      <w:r>
        <w:rPr>
          <w:color w:val="000000"/>
          <w:spacing w:val="-3"/>
          <w:sz w:val="24"/>
          <w:szCs w:val="24"/>
        </w:rPr>
        <w:t xml:space="preserve"> </w:t>
      </w:r>
      <w:r>
        <w:rPr>
          <w:color w:val="000000"/>
          <w:sz w:val="24"/>
          <w:szCs w:val="24"/>
        </w:rPr>
        <w:t>rivers</w:t>
      </w:r>
      <w:r>
        <w:rPr>
          <w:color w:val="000000"/>
          <w:spacing w:val="-4"/>
          <w:sz w:val="24"/>
          <w:szCs w:val="24"/>
        </w:rPr>
        <w:t xml:space="preserve"> </w:t>
      </w:r>
      <w:r>
        <w:rPr>
          <w:color w:val="000000"/>
          <w:sz w:val="24"/>
          <w:szCs w:val="24"/>
        </w:rPr>
        <w:t>of</w:t>
      </w:r>
      <w:r>
        <w:rPr>
          <w:color w:val="000000"/>
          <w:spacing w:val="-2"/>
          <w:sz w:val="24"/>
          <w:szCs w:val="24"/>
        </w:rPr>
        <w:t xml:space="preserve"> </w:t>
      </w:r>
      <w:r>
        <w:rPr>
          <w:color w:val="000000"/>
          <w:sz w:val="24"/>
          <w:szCs w:val="24"/>
        </w:rPr>
        <w:t>the</w:t>
      </w:r>
      <w:r>
        <w:rPr>
          <w:color w:val="000000"/>
          <w:spacing w:val="-2"/>
          <w:sz w:val="24"/>
          <w:szCs w:val="24"/>
        </w:rPr>
        <w:t xml:space="preserve"> </w:t>
      </w:r>
      <w:r>
        <w:rPr>
          <w:color w:val="000000"/>
          <w:sz w:val="24"/>
          <w:szCs w:val="24"/>
        </w:rPr>
        <w:t>Matanuska</w:t>
      </w:r>
      <w:r>
        <w:rPr>
          <w:color w:val="000000"/>
          <w:spacing w:val="-8"/>
          <w:sz w:val="24"/>
          <w:szCs w:val="24"/>
        </w:rPr>
        <w:t xml:space="preserve"> River </w:t>
      </w:r>
      <w:r>
        <w:rPr>
          <w:color w:val="000000"/>
          <w:sz w:val="24"/>
          <w:szCs w:val="24"/>
        </w:rPr>
        <w:t>basin.</w:t>
      </w:r>
    </w:p>
    <w:p w:rsidR="005E406A" w:rsidRDefault="005E406A">
      <w:pPr>
        <w:pStyle w:val="BodyText1"/>
        <w:spacing w:after="0" w:line="240" w:lineRule="auto"/>
      </w:pPr>
    </w:p>
    <w:p w:rsidR="005E406A" w:rsidRDefault="00107557">
      <w:pPr>
        <w:pStyle w:val="Heading2"/>
        <w:rPr>
          <w:rFonts w:ascii="Times New Roman" w:hAnsi="Times New Roman"/>
          <w:b/>
          <w:bCs/>
          <w:sz w:val="24"/>
          <w:szCs w:val="24"/>
        </w:rPr>
      </w:pPr>
      <w:bookmarkStart w:id="22" w:name="__RefHeading__4795_1588059362"/>
      <w:bookmarkEnd w:id="22"/>
      <w:r>
        <w:rPr>
          <w:rFonts w:ascii="Times New Roman" w:hAnsi="Times New Roman"/>
          <w:b/>
          <w:bCs/>
          <w:sz w:val="24"/>
          <w:szCs w:val="24"/>
        </w:rPr>
        <w:t>1.6 Project Description</w:t>
      </w:r>
    </w:p>
    <w:p w:rsidR="005E406A" w:rsidRDefault="00107557">
      <w:pPr>
        <w:pStyle w:val="BodyText1"/>
        <w:spacing w:after="0" w:line="240" w:lineRule="auto"/>
        <w:rPr>
          <w:sz w:val="24"/>
          <w:szCs w:val="24"/>
        </w:rPr>
      </w:pPr>
      <w:r>
        <w:rPr>
          <w:sz w:val="24"/>
          <w:szCs w:val="24"/>
        </w:rPr>
        <w:t>The focus of this study is to develop a baseline data set of surface water quality in the Matnuska Watershed of southcentral Alaska. This study includes sampling tributaries and/or water bodies of the Matanus</w:t>
      </w:r>
      <w:r>
        <w:rPr>
          <w:sz w:val="24"/>
          <w:szCs w:val="24"/>
        </w:rPr>
        <w:t>ka River as listed in Appendix E: Sampling Station List. CVTC will conduct physical and chemical monitoring including the analytes listed in Appendix F: Data Quality Objectives Summary Table.</w:t>
      </w:r>
    </w:p>
    <w:p w:rsidR="005E406A" w:rsidRDefault="005E406A">
      <w:pPr>
        <w:pStyle w:val="BodyText1"/>
        <w:spacing w:after="0" w:line="240" w:lineRule="auto"/>
        <w:rPr>
          <w:sz w:val="24"/>
          <w:szCs w:val="24"/>
        </w:rPr>
      </w:pPr>
    </w:p>
    <w:p w:rsidR="005E406A" w:rsidRDefault="00107557">
      <w:pPr>
        <w:pStyle w:val="BodyText1"/>
        <w:spacing w:after="0" w:line="240" w:lineRule="auto"/>
        <w:rPr>
          <w:sz w:val="24"/>
          <w:szCs w:val="24"/>
        </w:rPr>
      </w:pPr>
      <w:r>
        <w:rPr>
          <w:sz w:val="24"/>
          <w:szCs w:val="24"/>
        </w:rPr>
        <w:t>The objectives of Chickaloon Native Village's baseline water qu</w:t>
      </w:r>
      <w:r>
        <w:rPr>
          <w:sz w:val="24"/>
          <w:szCs w:val="24"/>
        </w:rPr>
        <w:t>ality assessment are to:</w:t>
      </w:r>
    </w:p>
    <w:p w:rsidR="005E406A" w:rsidRDefault="005E406A">
      <w:pPr>
        <w:pStyle w:val="BodyText1"/>
        <w:spacing w:after="0" w:line="240" w:lineRule="auto"/>
      </w:pPr>
    </w:p>
    <w:p w:rsidR="005E406A" w:rsidRDefault="00107557">
      <w:pPr>
        <w:pStyle w:val="BodyText1"/>
        <w:numPr>
          <w:ilvl w:val="0"/>
          <w:numId w:val="10"/>
        </w:numPr>
        <w:spacing w:after="86"/>
        <w:ind w:left="576"/>
        <w:rPr>
          <w:color w:val="000000"/>
          <w:sz w:val="24"/>
          <w:szCs w:val="24"/>
        </w:rPr>
      </w:pPr>
      <w:r>
        <w:rPr>
          <w:color w:val="000000"/>
          <w:sz w:val="24"/>
          <w:szCs w:val="24"/>
        </w:rPr>
        <w:t>Use traditional knowledge to identify potential surface water quality sampling sites and areas of concern;</w:t>
      </w:r>
    </w:p>
    <w:p w:rsidR="005E406A" w:rsidRDefault="00107557">
      <w:pPr>
        <w:pStyle w:val="BodyText1"/>
        <w:numPr>
          <w:ilvl w:val="0"/>
          <w:numId w:val="10"/>
        </w:numPr>
        <w:spacing w:after="86"/>
        <w:ind w:left="576"/>
        <w:rPr>
          <w:color w:val="000000"/>
          <w:sz w:val="24"/>
          <w:szCs w:val="24"/>
        </w:rPr>
      </w:pPr>
      <w:r>
        <w:rPr>
          <w:color w:val="000000"/>
          <w:sz w:val="24"/>
          <w:szCs w:val="24"/>
        </w:rPr>
        <w:t>To assess impacts from present activities including residential developments and highway;</w:t>
      </w:r>
    </w:p>
    <w:p w:rsidR="005E406A" w:rsidRDefault="00107557">
      <w:pPr>
        <w:pStyle w:val="BodyText1"/>
        <w:numPr>
          <w:ilvl w:val="0"/>
          <w:numId w:val="10"/>
        </w:numPr>
        <w:spacing w:after="86"/>
        <w:ind w:left="576"/>
        <w:rPr>
          <w:i/>
          <w:iCs/>
          <w:color w:val="000000"/>
          <w:sz w:val="24"/>
          <w:szCs w:val="24"/>
        </w:rPr>
      </w:pPr>
      <w:r>
        <w:rPr>
          <w:color w:val="000000"/>
          <w:sz w:val="24"/>
          <w:szCs w:val="24"/>
        </w:rPr>
        <w:t>To develop baseline information t</w:t>
      </w:r>
      <w:r>
        <w:rPr>
          <w:color w:val="000000"/>
          <w:sz w:val="24"/>
          <w:szCs w:val="24"/>
        </w:rPr>
        <w:t>o protect water from future impacts using Tribal, federal and state laws. This may involve many years of data gathering</w:t>
      </w:r>
      <w:r>
        <w:rPr>
          <w:i/>
          <w:iCs/>
          <w:color w:val="000000"/>
          <w:sz w:val="24"/>
          <w:szCs w:val="24"/>
        </w:rPr>
        <w:t>;</w:t>
      </w:r>
    </w:p>
    <w:p w:rsidR="005E406A" w:rsidRDefault="00107557">
      <w:pPr>
        <w:pStyle w:val="BodyText1"/>
        <w:numPr>
          <w:ilvl w:val="0"/>
          <w:numId w:val="10"/>
        </w:numPr>
        <w:spacing w:after="86"/>
        <w:ind w:left="576"/>
        <w:rPr>
          <w:color w:val="000000"/>
          <w:sz w:val="24"/>
          <w:szCs w:val="24"/>
        </w:rPr>
      </w:pPr>
      <w:r>
        <w:rPr>
          <w:color w:val="000000"/>
          <w:sz w:val="24"/>
          <w:szCs w:val="24"/>
        </w:rPr>
        <w:t>To develop a baseline screening for water quality and identify potential impacts to water quality which involves screening for problems</w:t>
      </w:r>
      <w:r>
        <w:rPr>
          <w:color w:val="000000"/>
          <w:sz w:val="24"/>
          <w:szCs w:val="24"/>
        </w:rPr>
        <w:t xml:space="preserve"> and is intended to guide more refined efforts in the future;</w:t>
      </w:r>
    </w:p>
    <w:p w:rsidR="005E406A" w:rsidRDefault="00107557">
      <w:pPr>
        <w:pStyle w:val="BodyText1"/>
        <w:numPr>
          <w:ilvl w:val="0"/>
          <w:numId w:val="10"/>
        </w:numPr>
        <w:spacing w:after="86"/>
        <w:ind w:left="576"/>
        <w:rPr>
          <w:color w:val="000000"/>
          <w:sz w:val="24"/>
          <w:szCs w:val="24"/>
        </w:rPr>
      </w:pPr>
      <w:r>
        <w:rPr>
          <w:color w:val="000000"/>
          <w:sz w:val="24"/>
          <w:szCs w:val="24"/>
        </w:rPr>
        <w:t>To file for listing as “at risk” or “impaired” water body under Clean Water Act;</w:t>
      </w:r>
    </w:p>
    <w:p w:rsidR="005E406A" w:rsidRDefault="00107557">
      <w:pPr>
        <w:pStyle w:val="BodyText1"/>
        <w:numPr>
          <w:ilvl w:val="0"/>
          <w:numId w:val="10"/>
        </w:numPr>
        <w:spacing w:after="86"/>
        <w:ind w:left="576"/>
        <w:rPr>
          <w:color w:val="000000"/>
          <w:sz w:val="24"/>
          <w:szCs w:val="24"/>
        </w:rPr>
      </w:pPr>
      <w:r>
        <w:rPr>
          <w:color w:val="000000"/>
          <w:sz w:val="24"/>
          <w:szCs w:val="24"/>
        </w:rPr>
        <w:t>To file for in-stream flow for fish and wildlife, water quality, or aesthetic value;</w:t>
      </w:r>
    </w:p>
    <w:p w:rsidR="005E406A" w:rsidRDefault="00107557">
      <w:pPr>
        <w:pStyle w:val="BodyText1"/>
        <w:numPr>
          <w:ilvl w:val="0"/>
          <w:numId w:val="10"/>
        </w:numPr>
        <w:spacing w:after="86"/>
        <w:ind w:left="576"/>
        <w:rPr>
          <w:color w:val="000000"/>
          <w:sz w:val="24"/>
          <w:szCs w:val="24"/>
        </w:rPr>
      </w:pPr>
      <w:r>
        <w:rPr>
          <w:color w:val="000000"/>
          <w:sz w:val="24"/>
          <w:szCs w:val="24"/>
        </w:rPr>
        <w:t>To collect consistent, conti</w:t>
      </w:r>
      <w:r>
        <w:rPr>
          <w:color w:val="000000"/>
          <w:sz w:val="24"/>
          <w:szCs w:val="24"/>
        </w:rPr>
        <w:t>nuous temperature data for local streams;</w:t>
      </w:r>
    </w:p>
    <w:p w:rsidR="005E406A" w:rsidRDefault="00107557">
      <w:pPr>
        <w:pStyle w:val="BodyText1"/>
        <w:numPr>
          <w:ilvl w:val="0"/>
          <w:numId w:val="10"/>
        </w:numPr>
        <w:spacing w:after="86"/>
        <w:ind w:left="576"/>
        <w:rPr>
          <w:color w:val="000000"/>
          <w:sz w:val="24"/>
          <w:szCs w:val="24"/>
        </w:rPr>
      </w:pPr>
      <w:r>
        <w:rPr>
          <w:color w:val="000000"/>
          <w:sz w:val="24"/>
          <w:szCs w:val="24"/>
        </w:rPr>
        <w:t>Raise</w:t>
      </w:r>
      <w:r>
        <w:rPr>
          <w:color w:val="000000"/>
          <w:spacing w:val="-4"/>
          <w:sz w:val="24"/>
          <w:szCs w:val="24"/>
        </w:rPr>
        <w:t xml:space="preserve"> </w:t>
      </w:r>
      <w:r>
        <w:rPr>
          <w:color w:val="000000"/>
          <w:sz w:val="24"/>
          <w:szCs w:val="24"/>
        </w:rPr>
        <w:t>awareness</w:t>
      </w:r>
      <w:r>
        <w:rPr>
          <w:color w:val="000000"/>
          <w:spacing w:val="-8"/>
          <w:sz w:val="24"/>
          <w:szCs w:val="24"/>
        </w:rPr>
        <w:t xml:space="preserve"> </w:t>
      </w:r>
      <w:r>
        <w:rPr>
          <w:color w:val="000000"/>
          <w:sz w:val="24"/>
          <w:szCs w:val="24"/>
        </w:rPr>
        <w:t>of</w:t>
      </w:r>
      <w:r>
        <w:rPr>
          <w:color w:val="000000"/>
          <w:spacing w:val="-2"/>
          <w:sz w:val="24"/>
          <w:szCs w:val="24"/>
        </w:rPr>
        <w:t xml:space="preserve"> </w:t>
      </w:r>
      <w:r>
        <w:rPr>
          <w:color w:val="000000"/>
          <w:sz w:val="24"/>
          <w:szCs w:val="24"/>
        </w:rPr>
        <w:t>tribal</w:t>
      </w:r>
      <w:r>
        <w:rPr>
          <w:color w:val="000000"/>
          <w:spacing w:val="-4"/>
          <w:sz w:val="24"/>
          <w:szCs w:val="24"/>
        </w:rPr>
        <w:t xml:space="preserve"> </w:t>
      </w:r>
      <w:r>
        <w:rPr>
          <w:color w:val="000000"/>
          <w:sz w:val="24"/>
          <w:szCs w:val="24"/>
        </w:rPr>
        <w:t>citizens</w:t>
      </w:r>
      <w:r>
        <w:rPr>
          <w:color w:val="000000"/>
          <w:spacing w:val="-6"/>
          <w:sz w:val="24"/>
          <w:szCs w:val="24"/>
        </w:rPr>
        <w:t xml:space="preserve"> </w:t>
      </w:r>
      <w:r>
        <w:rPr>
          <w:color w:val="000000"/>
          <w:sz w:val="24"/>
          <w:szCs w:val="24"/>
        </w:rPr>
        <w:t>and</w:t>
      </w:r>
      <w:r>
        <w:rPr>
          <w:color w:val="000000"/>
          <w:spacing w:val="-3"/>
          <w:sz w:val="24"/>
          <w:szCs w:val="24"/>
        </w:rPr>
        <w:t xml:space="preserve"> </w:t>
      </w:r>
      <w:r>
        <w:rPr>
          <w:color w:val="000000"/>
          <w:sz w:val="24"/>
          <w:szCs w:val="24"/>
        </w:rPr>
        <w:t>other</w:t>
      </w:r>
      <w:r>
        <w:rPr>
          <w:color w:val="000000"/>
          <w:spacing w:val="-4"/>
          <w:sz w:val="24"/>
          <w:szCs w:val="24"/>
        </w:rPr>
        <w:t xml:space="preserve"> </w:t>
      </w:r>
      <w:r>
        <w:rPr>
          <w:color w:val="000000"/>
          <w:sz w:val="24"/>
          <w:szCs w:val="24"/>
        </w:rPr>
        <w:t>community</w:t>
      </w:r>
      <w:r>
        <w:rPr>
          <w:color w:val="000000"/>
          <w:spacing w:val="-9"/>
          <w:sz w:val="24"/>
          <w:szCs w:val="24"/>
        </w:rPr>
        <w:t xml:space="preserve"> </w:t>
      </w:r>
      <w:r>
        <w:rPr>
          <w:color w:val="000000"/>
          <w:sz w:val="24"/>
          <w:szCs w:val="24"/>
        </w:rPr>
        <w:t>members</w:t>
      </w:r>
      <w:r>
        <w:rPr>
          <w:color w:val="000000"/>
          <w:spacing w:val="-7"/>
          <w:sz w:val="24"/>
          <w:szCs w:val="24"/>
        </w:rPr>
        <w:t xml:space="preserve"> </w:t>
      </w:r>
      <w:r>
        <w:rPr>
          <w:color w:val="000000"/>
          <w:sz w:val="24"/>
          <w:szCs w:val="24"/>
        </w:rPr>
        <w:t>through</w:t>
      </w:r>
      <w:r>
        <w:rPr>
          <w:color w:val="000000"/>
          <w:spacing w:val="-6"/>
          <w:sz w:val="24"/>
          <w:szCs w:val="24"/>
        </w:rPr>
        <w:t xml:space="preserve"> </w:t>
      </w:r>
      <w:r>
        <w:rPr>
          <w:color w:val="000000"/>
          <w:sz w:val="24"/>
          <w:szCs w:val="24"/>
        </w:rPr>
        <w:t>information dissemination;</w:t>
      </w:r>
    </w:p>
    <w:p w:rsidR="005E406A" w:rsidRDefault="00107557">
      <w:pPr>
        <w:pStyle w:val="BodyText1"/>
        <w:numPr>
          <w:ilvl w:val="0"/>
          <w:numId w:val="10"/>
        </w:numPr>
        <w:spacing w:after="86"/>
        <w:ind w:left="576"/>
        <w:rPr>
          <w:color w:val="000000"/>
          <w:sz w:val="24"/>
          <w:szCs w:val="24"/>
        </w:rPr>
      </w:pPr>
      <w:r>
        <w:rPr>
          <w:color w:val="000000"/>
          <w:sz w:val="24"/>
          <w:szCs w:val="24"/>
        </w:rPr>
        <w:t>Develop</w:t>
      </w:r>
      <w:r>
        <w:rPr>
          <w:color w:val="000000"/>
          <w:spacing w:val="-7"/>
          <w:sz w:val="24"/>
          <w:szCs w:val="24"/>
        </w:rPr>
        <w:t xml:space="preserve"> </w:t>
      </w:r>
      <w:r>
        <w:rPr>
          <w:color w:val="000000"/>
          <w:sz w:val="24"/>
          <w:szCs w:val="24"/>
        </w:rPr>
        <w:t>baseline</w:t>
      </w:r>
      <w:r>
        <w:rPr>
          <w:color w:val="000000"/>
          <w:spacing w:val="-6"/>
          <w:sz w:val="24"/>
          <w:szCs w:val="24"/>
        </w:rPr>
        <w:t xml:space="preserve"> </w:t>
      </w:r>
      <w:r>
        <w:rPr>
          <w:color w:val="000000"/>
          <w:sz w:val="24"/>
          <w:szCs w:val="24"/>
        </w:rPr>
        <w:t>data</w:t>
      </w:r>
      <w:r>
        <w:rPr>
          <w:color w:val="000000"/>
          <w:spacing w:val="-3"/>
          <w:sz w:val="24"/>
          <w:szCs w:val="24"/>
        </w:rPr>
        <w:t xml:space="preserve"> </w:t>
      </w:r>
      <w:r>
        <w:rPr>
          <w:color w:val="000000"/>
          <w:sz w:val="24"/>
          <w:szCs w:val="24"/>
        </w:rPr>
        <w:t>for</w:t>
      </w:r>
      <w:r>
        <w:rPr>
          <w:color w:val="000000"/>
          <w:spacing w:val="-2"/>
          <w:sz w:val="24"/>
          <w:szCs w:val="24"/>
        </w:rPr>
        <w:t xml:space="preserve"> potential </w:t>
      </w:r>
      <w:r>
        <w:rPr>
          <w:color w:val="000000"/>
          <w:sz w:val="24"/>
          <w:szCs w:val="24"/>
        </w:rPr>
        <w:t>use in</w:t>
      </w:r>
      <w:r>
        <w:rPr>
          <w:color w:val="000000"/>
          <w:spacing w:val="-1"/>
          <w:sz w:val="24"/>
          <w:szCs w:val="24"/>
        </w:rPr>
        <w:t xml:space="preserve"> </w:t>
      </w:r>
      <w:r>
        <w:rPr>
          <w:color w:val="000000"/>
          <w:sz w:val="24"/>
          <w:szCs w:val="24"/>
        </w:rPr>
        <w:t>formulating</w:t>
      </w:r>
      <w:r>
        <w:rPr>
          <w:color w:val="000000"/>
          <w:spacing w:val="-9"/>
          <w:sz w:val="24"/>
          <w:szCs w:val="24"/>
        </w:rPr>
        <w:t xml:space="preserve"> </w:t>
      </w:r>
      <w:r>
        <w:rPr>
          <w:color w:val="000000"/>
          <w:sz w:val="24"/>
          <w:szCs w:val="24"/>
        </w:rPr>
        <w:t>Tribal</w:t>
      </w:r>
      <w:r>
        <w:rPr>
          <w:color w:val="000000"/>
          <w:spacing w:val="-4"/>
          <w:sz w:val="24"/>
          <w:szCs w:val="24"/>
        </w:rPr>
        <w:t xml:space="preserve"> </w:t>
      </w:r>
      <w:r>
        <w:rPr>
          <w:color w:val="000000"/>
          <w:sz w:val="24"/>
          <w:szCs w:val="24"/>
        </w:rPr>
        <w:t>water</w:t>
      </w:r>
      <w:r>
        <w:rPr>
          <w:color w:val="000000"/>
          <w:spacing w:val="-4"/>
          <w:sz w:val="24"/>
          <w:szCs w:val="24"/>
        </w:rPr>
        <w:t xml:space="preserve"> </w:t>
      </w:r>
      <w:r>
        <w:rPr>
          <w:color w:val="000000"/>
          <w:sz w:val="24"/>
          <w:szCs w:val="24"/>
        </w:rPr>
        <w:t>quality</w:t>
      </w:r>
      <w:r>
        <w:rPr>
          <w:color w:val="000000"/>
          <w:spacing w:val="-5"/>
          <w:sz w:val="24"/>
          <w:szCs w:val="24"/>
        </w:rPr>
        <w:t xml:space="preserve"> </w:t>
      </w:r>
      <w:r>
        <w:rPr>
          <w:color w:val="000000"/>
          <w:sz w:val="24"/>
          <w:szCs w:val="24"/>
        </w:rPr>
        <w:t>standards</w:t>
      </w:r>
      <w:r>
        <w:rPr>
          <w:color w:val="000000"/>
          <w:spacing w:val="-7"/>
          <w:sz w:val="24"/>
          <w:szCs w:val="24"/>
        </w:rPr>
        <w:t xml:space="preserve"> </w:t>
      </w:r>
      <w:r>
        <w:rPr>
          <w:color w:val="000000"/>
          <w:sz w:val="24"/>
          <w:szCs w:val="24"/>
        </w:rPr>
        <w:t>to</w:t>
      </w:r>
      <w:r>
        <w:rPr>
          <w:color w:val="000000"/>
          <w:spacing w:val="-2"/>
          <w:sz w:val="24"/>
          <w:szCs w:val="24"/>
        </w:rPr>
        <w:t xml:space="preserve"> </w:t>
      </w:r>
      <w:r>
        <w:rPr>
          <w:color w:val="000000"/>
          <w:sz w:val="24"/>
          <w:szCs w:val="24"/>
        </w:rPr>
        <w:t>ensure the</w:t>
      </w:r>
      <w:r>
        <w:rPr>
          <w:color w:val="000000"/>
          <w:spacing w:val="-2"/>
          <w:sz w:val="24"/>
          <w:szCs w:val="24"/>
        </w:rPr>
        <w:t xml:space="preserve"> </w:t>
      </w:r>
      <w:r>
        <w:rPr>
          <w:color w:val="000000"/>
          <w:sz w:val="24"/>
          <w:szCs w:val="24"/>
        </w:rPr>
        <w:t>protection</w:t>
      </w:r>
      <w:r>
        <w:rPr>
          <w:color w:val="000000"/>
          <w:spacing w:val="-8"/>
          <w:sz w:val="24"/>
          <w:szCs w:val="24"/>
        </w:rPr>
        <w:t xml:space="preserve"> </w:t>
      </w:r>
      <w:r>
        <w:rPr>
          <w:color w:val="000000"/>
          <w:sz w:val="24"/>
          <w:szCs w:val="24"/>
        </w:rPr>
        <w:t>of</w:t>
      </w:r>
      <w:r>
        <w:rPr>
          <w:color w:val="000000"/>
          <w:spacing w:val="-2"/>
          <w:sz w:val="24"/>
          <w:szCs w:val="24"/>
        </w:rPr>
        <w:t xml:space="preserve"> </w:t>
      </w:r>
      <w:r>
        <w:rPr>
          <w:color w:val="000000"/>
          <w:sz w:val="24"/>
          <w:szCs w:val="24"/>
        </w:rPr>
        <w:t>water quality</w:t>
      </w:r>
      <w:r>
        <w:rPr>
          <w:color w:val="000000"/>
          <w:spacing w:val="-5"/>
          <w:sz w:val="24"/>
          <w:szCs w:val="24"/>
        </w:rPr>
        <w:t xml:space="preserve"> </w:t>
      </w:r>
      <w:r>
        <w:rPr>
          <w:color w:val="000000"/>
          <w:sz w:val="24"/>
          <w:szCs w:val="24"/>
        </w:rPr>
        <w:t>for</w:t>
      </w:r>
      <w:r>
        <w:rPr>
          <w:color w:val="000000"/>
          <w:spacing w:val="-2"/>
          <w:sz w:val="24"/>
          <w:szCs w:val="24"/>
        </w:rPr>
        <w:t xml:space="preserve"> </w:t>
      </w:r>
      <w:r>
        <w:rPr>
          <w:color w:val="000000"/>
          <w:sz w:val="24"/>
          <w:szCs w:val="24"/>
        </w:rPr>
        <w:t>future generations.</w:t>
      </w:r>
    </w:p>
    <w:p w:rsidR="005E406A" w:rsidRDefault="00107557">
      <w:pPr>
        <w:pStyle w:val="Heading3"/>
      </w:pPr>
      <w:r>
        <w:br w:type="page"/>
      </w:r>
    </w:p>
    <w:p w:rsidR="005E406A" w:rsidRDefault="00107557">
      <w:pPr>
        <w:pStyle w:val="Heading3"/>
        <w:numPr>
          <w:ilvl w:val="2"/>
          <w:numId w:val="1"/>
        </w:numPr>
        <w:rPr>
          <w:rFonts w:ascii="Times New Roman" w:hAnsi="Times New Roman"/>
          <w:b/>
          <w:sz w:val="24"/>
          <w:szCs w:val="24"/>
        </w:rPr>
      </w:pPr>
      <w:bookmarkStart w:id="23" w:name="__RefHeading__5002_442932387"/>
      <w:bookmarkStart w:id="24" w:name="_Toc297282221"/>
      <w:bookmarkEnd w:id="23"/>
      <w:r>
        <w:rPr>
          <w:rFonts w:ascii="Times New Roman" w:hAnsi="Times New Roman"/>
          <w:b/>
          <w:sz w:val="24"/>
          <w:szCs w:val="24"/>
        </w:rPr>
        <w:lastRenderedPageBreak/>
        <w:t>1.6.1 Table: Annual Schedule of Tasks</w:t>
      </w:r>
      <w:bookmarkEnd w:id="24"/>
      <w:r>
        <w:rPr>
          <w:rFonts w:ascii="Times New Roman" w:hAnsi="Times New Roman"/>
          <w:b/>
          <w:sz w:val="24"/>
          <w:szCs w:val="24"/>
        </w:rPr>
        <w:t xml:space="preserve"> </w:t>
      </w:r>
    </w:p>
    <w:tbl>
      <w:tblPr>
        <w:tblW w:w="10767" w:type="dxa"/>
        <w:tblInd w:w="-15" w:type="dxa"/>
        <w:tblBorders>
          <w:top w:val="double" w:sz="4" w:space="0" w:color="000001"/>
          <w:left w:val="double" w:sz="4" w:space="0" w:color="000001"/>
          <w:bottom w:val="single" w:sz="4" w:space="0" w:color="000001"/>
          <w:right w:val="single" w:sz="4" w:space="0" w:color="000001"/>
          <w:insideH w:val="single" w:sz="4" w:space="0" w:color="000001"/>
          <w:insideV w:val="single" w:sz="4" w:space="0" w:color="000001"/>
        </w:tblBorders>
        <w:tblCellMar>
          <w:left w:w="-15" w:type="dxa"/>
          <w:right w:w="13" w:type="dxa"/>
        </w:tblCellMar>
        <w:tblLook w:val="04A0" w:firstRow="1" w:lastRow="0" w:firstColumn="1" w:lastColumn="0" w:noHBand="0" w:noVBand="1"/>
      </w:tblPr>
      <w:tblGrid>
        <w:gridCol w:w="3385"/>
        <w:gridCol w:w="2639"/>
        <w:gridCol w:w="388"/>
        <w:gridCol w:w="465"/>
        <w:gridCol w:w="398"/>
        <w:gridCol w:w="363"/>
        <w:gridCol w:w="366"/>
        <w:gridCol w:w="451"/>
        <w:gridCol w:w="389"/>
        <w:gridCol w:w="437"/>
        <w:gridCol w:w="363"/>
        <w:gridCol w:w="352"/>
        <w:gridCol w:w="416"/>
        <w:gridCol w:w="355"/>
      </w:tblGrid>
      <w:tr w:rsidR="005E406A">
        <w:tc>
          <w:tcPr>
            <w:tcW w:w="3597" w:type="dxa"/>
            <w:tcBorders>
              <w:top w:val="double" w:sz="4" w:space="0" w:color="000001"/>
              <w:left w:val="double" w:sz="4" w:space="0" w:color="000001"/>
              <w:bottom w:val="single" w:sz="4" w:space="0" w:color="000001"/>
              <w:right w:val="single" w:sz="4" w:space="0" w:color="000001"/>
            </w:tcBorders>
            <w:shd w:val="clear" w:color="auto" w:fill="FFFFFF"/>
            <w:tcMar>
              <w:left w:w="-15" w:type="dxa"/>
            </w:tcMar>
          </w:tcPr>
          <w:p w:rsidR="005E406A" w:rsidRDefault="00107557">
            <w:pPr>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b/>
                <w:bCs/>
                <w:smallCaps/>
                <w:color w:val="000000"/>
              </w:rPr>
            </w:pPr>
            <w:r>
              <w:rPr>
                <w:b/>
                <w:bCs/>
                <w:smallCaps/>
                <w:color w:val="000000"/>
              </w:rPr>
              <w:t>TASK CATEGORIES</w:t>
            </w:r>
          </w:p>
        </w:tc>
        <w:tc>
          <w:tcPr>
            <w:tcW w:w="2785" w:type="dxa"/>
            <w:tcBorders>
              <w:top w:val="doub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107557">
            <w:pPr>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b/>
                <w:bCs/>
                <w:smallCaps/>
                <w:color w:val="000000"/>
              </w:rPr>
            </w:pPr>
            <w:r>
              <w:rPr>
                <w:b/>
                <w:bCs/>
                <w:smallCaps/>
                <w:color w:val="000000"/>
              </w:rPr>
              <w:t>Personnel Responsible</w:t>
            </w:r>
          </w:p>
        </w:tc>
        <w:tc>
          <w:tcPr>
            <w:tcW w:w="1" w:type="dxa"/>
            <w:tcBorders>
              <w:top w:val="doub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107557">
            <w:pPr>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b/>
                <w:bCs/>
                <w:smallCaps/>
                <w:color w:val="000000"/>
              </w:rPr>
            </w:pPr>
            <w:r>
              <w:rPr>
                <w:b/>
                <w:bCs/>
                <w:smallCaps/>
                <w:color w:val="000000"/>
              </w:rPr>
              <w:t>Oct</w:t>
            </w:r>
          </w:p>
        </w:tc>
        <w:tc>
          <w:tcPr>
            <w:tcW w:w="473" w:type="dxa"/>
            <w:tcBorders>
              <w:top w:val="doub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107557">
            <w:pPr>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b/>
                <w:bCs/>
                <w:smallCaps/>
                <w:color w:val="000000"/>
              </w:rPr>
            </w:pPr>
            <w:r>
              <w:rPr>
                <w:b/>
                <w:bCs/>
                <w:smallCaps/>
                <w:color w:val="000000"/>
              </w:rPr>
              <w:t xml:space="preserve">Nov </w:t>
            </w:r>
          </w:p>
        </w:tc>
        <w:tc>
          <w:tcPr>
            <w:tcW w:w="400" w:type="dxa"/>
            <w:tcBorders>
              <w:top w:val="doub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107557">
            <w:pPr>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b/>
                <w:bCs/>
                <w:smallCaps/>
                <w:color w:val="000000"/>
              </w:rPr>
            </w:pPr>
            <w:r>
              <w:rPr>
                <w:b/>
                <w:bCs/>
                <w:smallCaps/>
                <w:color w:val="000000"/>
              </w:rPr>
              <w:t>Dec</w:t>
            </w:r>
          </w:p>
        </w:tc>
        <w:tc>
          <w:tcPr>
            <w:tcW w:w="365" w:type="dxa"/>
            <w:tcBorders>
              <w:top w:val="doub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107557">
            <w:pPr>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b/>
                <w:bCs/>
                <w:smallCaps/>
                <w:color w:val="000000"/>
              </w:rPr>
            </w:pPr>
            <w:r>
              <w:rPr>
                <w:b/>
                <w:bCs/>
                <w:smallCaps/>
                <w:color w:val="000000"/>
              </w:rPr>
              <w:t>Jan</w:t>
            </w:r>
          </w:p>
        </w:tc>
        <w:tc>
          <w:tcPr>
            <w:tcW w:w="368" w:type="dxa"/>
            <w:tcBorders>
              <w:top w:val="doub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107557">
            <w:pPr>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b/>
                <w:bCs/>
                <w:smallCaps/>
                <w:color w:val="000000"/>
              </w:rPr>
            </w:pPr>
            <w:r>
              <w:rPr>
                <w:b/>
                <w:bCs/>
                <w:smallCaps/>
                <w:color w:val="000000"/>
              </w:rPr>
              <w:t>Feb</w:t>
            </w:r>
          </w:p>
        </w:tc>
        <w:tc>
          <w:tcPr>
            <w:tcW w:w="453" w:type="dxa"/>
            <w:tcBorders>
              <w:top w:val="doub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107557">
            <w:pPr>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b/>
                <w:bCs/>
                <w:smallCaps/>
                <w:color w:val="000000"/>
              </w:rPr>
            </w:pPr>
            <w:r>
              <w:rPr>
                <w:b/>
                <w:bCs/>
                <w:smallCaps/>
                <w:color w:val="000000"/>
              </w:rPr>
              <w:t>Mar</w:t>
            </w:r>
          </w:p>
        </w:tc>
        <w:tc>
          <w:tcPr>
            <w:tcW w:w="391" w:type="dxa"/>
            <w:tcBorders>
              <w:top w:val="doub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107557">
            <w:pPr>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b/>
                <w:bCs/>
                <w:smallCaps/>
                <w:color w:val="000000"/>
              </w:rPr>
            </w:pPr>
            <w:r>
              <w:rPr>
                <w:b/>
                <w:bCs/>
                <w:smallCaps/>
                <w:color w:val="000000"/>
              </w:rPr>
              <w:t>Apr</w:t>
            </w:r>
          </w:p>
        </w:tc>
        <w:tc>
          <w:tcPr>
            <w:tcW w:w="438" w:type="dxa"/>
            <w:tcBorders>
              <w:top w:val="doub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107557">
            <w:pPr>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b/>
                <w:bCs/>
                <w:smallCaps/>
                <w:color w:val="000000"/>
              </w:rPr>
            </w:pPr>
            <w:r>
              <w:rPr>
                <w:b/>
                <w:bCs/>
                <w:smallCaps/>
                <w:color w:val="000000"/>
              </w:rPr>
              <w:t>May</w:t>
            </w:r>
          </w:p>
        </w:tc>
        <w:tc>
          <w:tcPr>
            <w:tcW w:w="365" w:type="dxa"/>
            <w:tcBorders>
              <w:top w:val="doub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107557">
            <w:pPr>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b/>
                <w:bCs/>
                <w:smallCaps/>
                <w:color w:val="000000"/>
              </w:rPr>
            </w:pPr>
            <w:r>
              <w:rPr>
                <w:b/>
                <w:bCs/>
                <w:smallCaps/>
                <w:color w:val="000000"/>
              </w:rPr>
              <w:t>Jun</w:t>
            </w:r>
          </w:p>
        </w:tc>
        <w:tc>
          <w:tcPr>
            <w:tcW w:w="354" w:type="dxa"/>
            <w:tcBorders>
              <w:top w:val="doub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107557">
            <w:pPr>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b/>
                <w:bCs/>
                <w:smallCaps/>
                <w:color w:val="000000"/>
              </w:rPr>
            </w:pPr>
            <w:r>
              <w:rPr>
                <w:b/>
                <w:bCs/>
                <w:smallCaps/>
                <w:color w:val="000000"/>
              </w:rPr>
              <w:t>Jul</w:t>
            </w:r>
          </w:p>
        </w:tc>
        <w:tc>
          <w:tcPr>
            <w:tcW w:w="419" w:type="dxa"/>
            <w:tcBorders>
              <w:top w:val="doub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107557">
            <w:pPr>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b/>
                <w:bCs/>
                <w:smallCaps/>
                <w:color w:val="000000"/>
              </w:rPr>
            </w:pPr>
            <w:r>
              <w:rPr>
                <w:b/>
                <w:bCs/>
                <w:smallCaps/>
                <w:color w:val="000000"/>
              </w:rPr>
              <w:t>Aug</w:t>
            </w:r>
          </w:p>
        </w:tc>
        <w:tc>
          <w:tcPr>
            <w:tcW w:w="357" w:type="dxa"/>
            <w:tcBorders>
              <w:top w:val="double" w:sz="4" w:space="0" w:color="000001"/>
              <w:left w:val="single" w:sz="4" w:space="0" w:color="000001"/>
              <w:bottom w:val="single" w:sz="4" w:space="0" w:color="000001"/>
              <w:right w:val="double" w:sz="4" w:space="0" w:color="000001"/>
            </w:tcBorders>
            <w:shd w:val="clear" w:color="auto" w:fill="FFFFFF"/>
            <w:tcMar>
              <w:left w:w="-5" w:type="dxa"/>
            </w:tcMar>
          </w:tcPr>
          <w:p w:rsidR="005E406A" w:rsidRDefault="00107557">
            <w:pPr>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b/>
                <w:bCs/>
                <w:smallCaps/>
                <w:color w:val="000000"/>
              </w:rPr>
            </w:pPr>
            <w:r>
              <w:rPr>
                <w:b/>
                <w:bCs/>
                <w:smallCaps/>
                <w:color w:val="000000"/>
              </w:rPr>
              <w:t>Sep</w:t>
            </w:r>
          </w:p>
        </w:tc>
      </w:tr>
      <w:tr w:rsidR="005E406A">
        <w:tc>
          <w:tcPr>
            <w:tcW w:w="3597" w:type="dxa"/>
            <w:tcBorders>
              <w:top w:val="single" w:sz="4" w:space="0" w:color="000001"/>
              <w:left w:val="double" w:sz="4" w:space="0" w:color="000001"/>
              <w:bottom w:val="single" w:sz="4" w:space="0" w:color="000001"/>
              <w:right w:val="single" w:sz="4" w:space="0" w:color="000001"/>
            </w:tcBorders>
            <w:shd w:val="clear" w:color="auto" w:fill="FFFFFF"/>
            <w:tcMar>
              <w:left w:w="-15" w:type="dxa"/>
            </w:tcMar>
          </w:tcPr>
          <w:p w:rsidR="005E406A" w:rsidRDefault="00107557">
            <w:pPr>
              <w:pStyle w:val="WP9Foote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rPr>
                <w:color w:val="000000"/>
              </w:rPr>
            </w:pPr>
            <w:r>
              <w:rPr>
                <w:color w:val="000000"/>
              </w:rPr>
              <w:t xml:space="preserve">Training </w:t>
            </w:r>
          </w:p>
        </w:tc>
        <w:tc>
          <w:tcPr>
            <w:tcW w:w="2785" w:type="dxa"/>
            <w:vMerge w:val="restart"/>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1075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r>
              <w:rPr>
                <w:color w:val="000000"/>
              </w:rPr>
              <w:t>PM</w:t>
            </w:r>
          </w:p>
        </w:tc>
        <w:tc>
          <w:tcPr>
            <w:tcW w:w="1"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5E40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p>
        </w:tc>
        <w:tc>
          <w:tcPr>
            <w:tcW w:w="473"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5E40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p>
        </w:tc>
        <w:tc>
          <w:tcPr>
            <w:tcW w:w="400"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5E40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p>
        </w:tc>
        <w:tc>
          <w:tcPr>
            <w:tcW w:w="365"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5E40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p>
        </w:tc>
        <w:tc>
          <w:tcPr>
            <w:tcW w:w="368"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5E40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p>
        </w:tc>
        <w:tc>
          <w:tcPr>
            <w:tcW w:w="453"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1075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r>
              <w:rPr>
                <w:color w:val="000000"/>
              </w:rPr>
              <w:t>X</w:t>
            </w:r>
          </w:p>
        </w:tc>
        <w:tc>
          <w:tcPr>
            <w:tcW w:w="391"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1075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r>
              <w:rPr>
                <w:color w:val="000000"/>
              </w:rPr>
              <w:t>X</w:t>
            </w:r>
          </w:p>
        </w:tc>
        <w:tc>
          <w:tcPr>
            <w:tcW w:w="438"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1075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r>
              <w:rPr>
                <w:color w:val="000000"/>
              </w:rPr>
              <w:t>X</w:t>
            </w:r>
          </w:p>
        </w:tc>
        <w:tc>
          <w:tcPr>
            <w:tcW w:w="365"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5E40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p>
        </w:tc>
        <w:tc>
          <w:tcPr>
            <w:tcW w:w="354"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5E40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p>
        </w:tc>
        <w:tc>
          <w:tcPr>
            <w:tcW w:w="419"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5E40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p>
        </w:tc>
        <w:tc>
          <w:tcPr>
            <w:tcW w:w="357" w:type="dxa"/>
            <w:tcBorders>
              <w:top w:val="single" w:sz="4" w:space="0" w:color="000001"/>
              <w:left w:val="single" w:sz="4" w:space="0" w:color="000001"/>
              <w:bottom w:val="single" w:sz="4" w:space="0" w:color="000001"/>
              <w:right w:val="double" w:sz="4" w:space="0" w:color="000001"/>
            </w:tcBorders>
            <w:shd w:val="clear" w:color="auto" w:fill="FFFFFF"/>
            <w:tcMar>
              <w:left w:w="-5" w:type="dxa"/>
            </w:tcMar>
          </w:tcPr>
          <w:p w:rsidR="005E406A" w:rsidRDefault="005E40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p>
        </w:tc>
      </w:tr>
      <w:tr w:rsidR="005E406A">
        <w:tc>
          <w:tcPr>
            <w:tcW w:w="3597" w:type="dxa"/>
            <w:tcBorders>
              <w:top w:val="single" w:sz="4" w:space="0" w:color="000001"/>
              <w:left w:val="double" w:sz="4" w:space="0" w:color="000001"/>
              <w:bottom w:val="single" w:sz="4" w:space="0" w:color="000001"/>
              <w:right w:val="single" w:sz="4" w:space="0" w:color="000001"/>
            </w:tcBorders>
            <w:shd w:val="clear" w:color="auto" w:fill="FFFFFF"/>
            <w:tcMar>
              <w:left w:w="-15" w:type="dxa"/>
            </w:tcMar>
          </w:tcPr>
          <w:p w:rsidR="005E406A" w:rsidRDefault="001075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2"/>
              <w:rPr>
                <w:color w:val="000000"/>
              </w:rPr>
            </w:pPr>
            <w:r>
              <w:rPr>
                <w:color w:val="000000"/>
              </w:rPr>
              <w:t>Performance Evaluations &amp; Recertification (Appendix B)</w:t>
            </w:r>
          </w:p>
        </w:tc>
        <w:tc>
          <w:tcPr>
            <w:tcW w:w="2785" w:type="dxa"/>
            <w:vMerge/>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5E40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p>
        </w:tc>
        <w:tc>
          <w:tcPr>
            <w:tcW w:w="1"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5E40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p>
        </w:tc>
        <w:tc>
          <w:tcPr>
            <w:tcW w:w="473"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5E40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p>
        </w:tc>
        <w:tc>
          <w:tcPr>
            <w:tcW w:w="400"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5E40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p>
        </w:tc>
        <w:tc>
          <w:tcPr>
            <w:tcW w:w="365"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5E40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p>
        </w:tc>
        <w:tc>
          <w:tcPr>
            <w:tcW w:w="368"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5E40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p>
        </w:tc>
        <w:tc>
          <w:tcPr>
            <w:tcW w:w="453"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1075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r>
              <w:rPr>
                <w:color w:val="000000"/>
              </w:rPr>
              <w:t>X</w:t>
            </w:r>
          </w:p>
        </w:tc>
        <w:tc>
          <w:tcPr>
            <w:tcW w:w="391"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1075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r>
              <w:rPr>
                <w:color w:val="000000"/>
              </w:rPr>
              <w:t>X</w:t>
            </w:r>
          </w:p>
        </w:tc>
        <w:tc>
          <w:tcPr>
            <w:tcW w:w="438"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1075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r>
              <w:rPr>
                <w:color w:val="000000"/>
              </w:rPr>
              <w:t>X</w:t>
            </w:r>
          </w:p>
        </w:tc>
        <w:tc>
          <w:tcPr>
            <w:tcW w:w="365"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5E40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p>
        </w:tc>
        <w:tc>
          <w:tcPr>
            <w:tcW w:w="354"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5E40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p>
        </w:tc>
        <w:tc>
          <w:tcPr>
            <w:tcW w:w="419"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5E40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p>
        </w:tc>
        <w:tc>
          <w:tcPr>
            <w:tcW w:w="357" w:type="dxa"/>
            <w:tcBorders>
              <w:top w:val="single" w:sz="4" w:space="0" w:color="000001"/>
              <w:left w:val="single" w:sz="4" w:space="0" w:color="000001"/>
              <w:bottom w:val="single" w:sz="4" w:space="0" w:color="000001"/>
              <w:right w:val="double" w:sz="4" w:space="0" w:color="000001"/>
            </w:tcBorders>
            <w:shd w:val="clear" w:color="auto" w:fill="FFFFFF"/>
            <w:tcMar>
              <w:left w:w="-5" w:type="dxa"/>
            </w:tcMar>
          </w:tcPr>
          <w:p w:rsidR="005E406A" w:rsidRDefault="005E40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2"/>
              <w:jc w:val="center"/>
              <w:rPr>
                <w:color w:val="000000"/>
              </w:rPr>
            </w:pPr>
          </w:p>
        </w:tc>
      </w:tr>
      <w:tr w:rsidR="005E406A">
        <w:tc>
          <w:tcPr>
            <w:tcW w:w="3597" w:type="dxa"/>
            <w:tcBorders>
              <w:top w:val="single" w:sz="4" w:space="0" w:color="000001"/>
              <w:left w:val="double" w:sz="4" w:space="0" w:color="000001"/>
              <w:bottom w:val="single" w:sz="4" w:space="0" w:color="000001"/>
              <w:right w:val="single" w:sz="4" w:space="0" w:color="000001"/>
            </w:tcBorders>
            <w:shd w:val="clear" w:color="auto" w:fill="FFFFFF"/>
            <w:tcMar>
              <w:left w:w="-15" w:type="dxa"/>
            </w:tcMar>
          </w:tcPr>
          <w:p w:rsidR="005E406A" w:rsidRDefault="001075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2"/>
              <w:rPr>
                <w:color w:val="000000"/>
              </w:rPr>
            </w:pPr>
            <w:r>
              <w:rPr>
                <w:color w:val="000000"/>
              </w:rPr>
              <w:t>Testing for general physical and chemical parameters (water chemistry monitoring)</w:t>
            </w:r>
          </w:p>
        </w:tc>
        <w:tc>
          <w:tcPr>
            <w:tcW w:w="27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107557">
            <w:pPr>
              <w:tabs>
                <w:tab w:val="left" w:pos="-103"/>
                <w:tab w:val="left" w:pos="721"/>
                <w:tab w:val="left" w:pos="1441"/>
                <w:tab w:val="left" w:pos="5761"/>
                <w:tab w:val="left" w:pos="6481"/>
                <w:tab w:val="left" w:pos="7201"/>
                <w:tab w:val="left" w:pos="7921"/>
                <w:tab w:val="left" w:pos="8641"/>
                <w:tab w:val="left" w:pos="9361"/>
                <w:tab w:val="left" w:pos="10081"/>
                <w:tab w:val="left" w:pos="10801"/>
                <w:tab w:val="left" w:pos="11521"/>
                <w:tab w:val="left" w:pos="12241"/>
                <w:tab w:val="right" w:pos="12961"/>
              </w:tabs>
              <w:spacing w:before="46" w:after="2"/>
              <w:ind w:left="-103"/>
              <w:jc w:val="center"/>
              <w:rPr>
                <w:color w:val="000000"/>
              </w:rPr>
            </w:pPr>
            <w:r>
              <w:rPr>
                <w:color w:val="000000"/>
              </w:rPr>
              <w:t>CVTC ESD</w:t>
            </w:r>
          </w:p>
        </w:tc>
        <w:tc>
          <w:tcPr>
            <w:tcW w:w="1"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107557">
            <w:pPr>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r>
              <w:rPr>
                <w:color w:val="000000"/>
              </w:rPr>
              <w:t>X</w:t>
            </w:r>
          </w:p>
        </w:tc>
        <w:tc>
          <w:tcPr>
            <w:tcW w:w="473"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107557">
            <w:pPr>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r>
              <w:rPr>
                <w:color w:val="000000"/>
              </w:rPr>
              <w:t>X</w:t>
            </w:r>
          </w:p>
        </w:tc>
        <w:tc>
          <w:tcPr>
            <w:tcW w:w="400"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107557">
            <w:pPr>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r>
              <w:rPr>
                <w:color w:val="000000"/>
              </w:rPr>
              <w:t>X</w:t>
            </w:r>
          </w:p>
        </w:tc>
        <w:tc>
          <w:tcPr>
            <w:tcW w:w="365"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107557">
            <w:pPr>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r>
              <w:rPr>
                <w:color w:val="000000"/>
              </w:rPr>
              <w:t>X</w:t>
            </w:r>
          </w:p>
        </w:tc>
        <w:tc>
          <w:tcPr>
            <w:tcW w:w="368"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107557">
            <w:pPr>
              <w:pStyle w:val="WP9Heading1"/>
              <w:keepNext/>
              <w:keepLines/>
              <w:tabs>
                <w:tab w:val="left" w:pos="9360"/>
                <w:tab w:val="left" w:pos="10080"/>
                <w:tab w:val="left" w:pos="10800"/>
                <w:tab w:val="left" w:pos="11520"/>
                <w:tab w:val="left" w:pos="12240"/>
                <w:tab w:val="right" w:pos="12960"/>
              </w:tabs>
              <w:spacing w:after="2" w:line="240" w:lineRule="auto"/>
              <w:jc w:val="center"/>
              <w:rPr>
                <w:b w:val="0"/>
                <w:color w:val="000000"/>
                <w:sz w:val="20"/>
              </w:rPr>
            </w:pPr>
            <w:r>
              <w:rPr>
                <w:b w:val="0"/>
                <w:color w:val="000000"/>
                <w:sz w:val="20"/>
              </w:rPr>
              <w:t>X</w:t>
            </w:r>
          </w:p>
        </w:tc>
        <w:tc>
          <w:tcPr>
            <w:tcW w:w="453"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107557">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r>
              <w:rPr>
                <w:color w:val="000000"/>
              </w:rPr>
              <w:t>X</w:t>
            </w:r>
          </w:p>
        </w:tc>
        <w:tc>
          <w:tcPr>
            <w:tcW w:w="391"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107557">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r>
              <w:rPr>
                <w:color w:val="000000"/>
              </w:rPr>
              <w:t>X</w:t>
            </w:r>
          </w:p>
        </w:tc>
        <w:tc>
          <w:tcPr>
            <w:tcW w:w="438"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107557">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r>
              <w:rPr>
                <w:color w:val="000000"/>
              </w:rPr>
              <w:t>X</w:t>
            </w:r>
          </w:p>
        </w:tc>
        <w:tc>
          <w:tcPr>
            <w:tcW w:w="365"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107557">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r>
              <w:rPr>
                <w:color w:val="000000"/>
              </w:rPr>
              <w:t>X</w:t>
            </w:r>
          </w:p>
        </w:tc>
        <w:tc>
          <w:tcPr>
            <w:tcW w:w="354"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107557">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r>
              <w:rPr>
                <w:color w:val="000000"/>
              </w:rPr>
              <w:t>X</w:t>
            </w:r>
          </w:p>
        </w:tc>
        <w:tc>
          <w:tcPr>
            <w:tcW w:w="419"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107557">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r>
              <w:rPr>
                <w:color w:val="000000"/>
              </w:rPr>
              <w:t>X</w:t>
            </w:r>
          </w:p>
        </w:tc>
        <w:tc>
          <w:tcPr>
            <w:tcW w:w="357" w:type="dxa"/>
            <w:tcBorders>
              <w:top w:val="single" w:sz="4" w:space="0" w:color="000001"/>
              <w:left w:val="single" w:sz="4" w:space="0" w:color="000001"/>
              <w:bottom w:val="single" w:sz="4" w:space="0" w:color="000001"/>
              <w:right w:val="double" w:sz="4" w:space="0" w:color="000001"/>
            </w:tcBorders>
            <w:shd w:val="clear" w:color="auto" w:fill="FFFFFF"/>
            <w:tcMar>
              <w:left w:w="-5" w:type="dxa"/>
            </w:tcMar>
          </w:tcPr>
          <w:p w:rsidR="005E406A" w:rsidRDefault="00107557">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r>
              <w:rPr>
                <w:color w:val="000000"/>
              </w:rPr>
              <w:t>X</w:t>
            </w:r>
          </w:p>
        </w:tc>
      </w:tr>
      <w:tr w:rsidR="005E406A">
        <w:tc>
          <w:tcPr>
            <w:tcW w:w="3597" w:type="dxa"/>
            <w:tcBorders>
              <w:top w:val="single" w:sz="4" w:space="0" w:color="000001"/>
              <w:left w:val="double" w:sz="4" w:space="0" w:color="000001"/>
              <w:bottom w:val="single" w:sz="4" w:space="0" w:color="000001"/>
              <w:right w:val="single" w:sz="4" w:space="0" w:color="000001"/>
            </w:tcBorders>
            <w:shd w:val="clear" w:color="auto" w:fill="FFFFFF"/>
            <w:tcMar>
              <w:left w:w="-15" w:type="dxa"/>
            </w:tcMar>
          </w:tcPr>
          <w:p w:rsidR="005E406A" w:rsidRDefault="00107557">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rPr>
                <w:color w:val="000000"/>
              </w:rPr>
            </w:pPr>
            <w:r>
              <w:rPr>
                <w:color w:val="000000"/>
              </w:rPr>
              <w:t>Installing/removing water temperature loggers</w:t>
            </w:r>
          </w:p>
        </w:tc>
        <w:tc>
          <w:tcPr>
            <w:tcW w:w="27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107557">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r>
              <w:rPr>
                <w:color w:val="000000"/>
              </w:rPr>
              <w:t>CVTC ESD</w:t>
            </w:r>
          </w:p>
        </w:tc>
        <w:tc>
          <w:tcPr>
            <w:tcW w:w="1"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5E406A">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p>
        </w:tc>
        <w:tc>
          <w:tcPr>
            <w:tcW w:w="473"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5E406A">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p>
        </w:tc>
        <w:tc>
          <w:tcPr>
            <w:tcW w:w="400"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5E406A">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p>
        </w:tc>
        <w:tc>
          <w:tcPr>
            <w:tcW w:w="365"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5E406A">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p>
        </w:tc>
        <w:tc>
          <w:tcPr>
            <w:tcW w:w="368"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5E406A">
            <w:pPr>
              <w:pStyle w:val="WP9Heading1"/>
              <w:keepNext/>
              <w:keepLines/>
              <w:tabs>
                <w:tab w:val="left" w:pos="9360"/>
                <w:tab w:val="left" w:pos="10080"/>
                <w:tab w:val="left" w:pos="10800"/>
                <w:tab w:val="left" w:pos="11520"/>
                <w:tab w:val="left" w:pos="12240"/>
                <w:tab w:val="right" w:pos="12960"/>
              </w:tabs>
              <w:spacing w:after="2" w:line="240" w:lineRule="auto"/>
              <w:rPr>
                <w:b w:val="0"/>
                <w:color w:val="000000"/>
                <w:sz w:val="20"/>
              </w:rPr>
            </w:pPr>
          </w:p>
        </w:tc>
        <w:tc>
          <w:tcPr>
            <w:tcW w:w="453"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5E406A">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p>
        </w:tc>
        <w:tc>
          <w:tcPr>
            <w:tcW w:w="391"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5E406A">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p>
        </w:tc>
        <w:tc>
          <w:tcPr>
            <w:tcW w:w="438"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107557">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r>
              <w:rPr>
                <w:color w:val="000000"/>
              </w:rPr>
              <w:t>X</w:t>
            </w:r>
          </w:p>
        </w:tc>
        <w:tc>
          <w:tcPr>
            <w:tcW w:w="365"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107557">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r>
              <w:rPr>
                <w:color w:val="000000"/>
              </w:rPr>
              <w:t>X</w:t>
            </w:r>
          </w:p>
        </w:tc>
        <w:tc>
          <w:tcPr>
            <w:tcW w:w="354"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5E406A">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p>
        </w:tc>
        <w:tc>
          <w:tcPr>
            <w:tcW w:w="419"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5E406A">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p>
        </w:tc>
        <w:tc>
          <w:tcPr>
            <w:tcW w:w="357" w:type="dxa"/>
            <w:tcBorders>
              <w:top w:val="single" w:sz="4" w:space="0" w:color="000001"/>
              <w:left w:val="single" w:sz="4" w:space="0" w:color="000001"/>
              <w:bottom w:val="single" w:sz="4" w:space="0" w:color="000001"/>
              <w:right w:val="double" w:sz="4" w:space="0" w:color="000001"/>
            </w:tcBorders>
            <w:shd w:val="clear" w:color="auto" w:fill="FFFFFF"/>
            <w:tcMar>
              <w:left w:w="-5" w:type="dxa"/>
            </w:tcMar>
          </w:tcPr>
          <w:p w:rsidR="005E406A" w:rsidRDefault="005E406A">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p>
        </w:tc>
      </w:tr>
      <w:tr w:rsidR="005E406A">
        <w:tc>
          <w:tcPr>
            <w:tcW w:w="3597" w:type="dxa"/>
            <w:tcBorders>
              <w:top w:val="single" w:sz="4" w:space="0" w:color="000001"/>
              <w:left w:val="double" w:sz="4" w:space="0" w:color="000001"/>
              <w:bottom w:val="single" w:sz="4" w:space="0" w:color="000001"/>
              <w:right w:val="single" w:sz="4" w:space="0" w:color="000001"/>
            </w:tcBorders>
            <w:shd w:val="clear" w:color="auto" w:fill="FFFFFF"/>
            <w:tcMar>
              <w:left w:w="-15" w:type="dxa"/>
            </w:tcMar>
          </w:tcPr>
          <w:p w:rsidR="005E406A" w:rsidRDefault="00107557">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rPr>
                <w:color w:val="000000"/>
              </w:rPr>
            </w:pPr>
            <w:r>
              <w:rPr>
                <w:color w:val="000000"/>
              </w:rPr>
              <w:t>Data Entry</w:t>
            </w:r>
          </w:p>
        </w:tc>
        <w:tc>
          <w:tcPr>
            <w:tcW w:w="27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107557">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r>
              <w:rPr>
                <w:color w:val="000000"/>
              </w:rPr>
              <w:t>PM/ CVTC ESD</w:t>
            </w:r>
          </w:p>
        </w:tc>
        <w:tc>
          <w:tcPr>
            <w:tcW w:w="1"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5E406A">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p>
        </w:tc>
        <w:tc>
          <w:tcPr>
            <w:tcW w:w="473"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5E406A">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p>
        </w:tc>
        <w:tc>
          <w:tcPr>
            <w:tcW w:w="400"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107557">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r>
              <w:rPr>
                <w:color w:val="000000"/>
              </w:rPr>
              <w:t>X</w:t>
            </w:r>
          </w:p>
        </w:tc>
        <w:tc>
          <w:tcPr>
            <w:tcW w:w="365"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5E406A">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p>
        </w:tc>
        <w:tc>
          <w:tcPr>
            <w:tcW w:w="368"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5E406A">
            <w:pPr>
              <w:pStyle w:val="WP9Heading1"/>
              <w:keepNext/>
              <w:keepLines/>
              <w:tabs>
                <w:tab w:val="left" w:pos="9360"/>
                <w:tab w:val="left" w:pos="10080"/>
                <w:tab w:val="left" w:pos="10800"/>
                <w:tab w:val="left" w:pos="11520"/>
                <w:tab w:val="left" w:pos="12240"/>
                <w:tab w:val="right" w:pos="12960"/>
              </w:tabs>
              <w:spacing w:after="2" w:line="240" w:lineRule="auto"/>
              <w:rPr>
                <w:b w:val="0"/>
                <w:color w:val="000000"/>
                <w:sz w:val="20"/>
              </w:rPr>
            </w:pPr>
          </w:p>
        </w:tc>
        <w:tc>
          <w:tcPr>
            <w:tcW w:w="453"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107557">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r>
              <w:rPr>
                <w:color w:val="000000"/>
              </w:rPr>
              <w:t>X</w:t>
            </w:r>
          </w:p>
        </w:tc>
        <w:tc>
          <w:tcPr>
            <w:tcW w:w="391"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5E406A">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p>
        </w:tc>
        <w:tc>
          <w:tcPr>
            <w:tcW w:w="438"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5E406A">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p>
        </w:tc>
        <w:tc>
          <w:tcPr>
            <w:tcW w:w="365"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107557">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r>
              <w:rPr>
                <w:color w:val="000000"/>
              </w:rPr>
              <w:t>X</w:t>
            </w:r>
          </w:p>
        </w:tc>
        <w:tc>
          <w:tcPr>
            <w:tcW w:w="354"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5E406A">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p>
        </w:tc>
        <w:tc>
          <w:tcPr>
            <w:tcW w:w="419"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5E406A">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p>
        </w:tc>
        <w:tc>
          <w:tcPr>
            <w:tcW w:w="357" w:type="dxa"/>
            <w:tcBorders>
              <w:top w:val="single" w:sz="4" w:space="0" w:color="000001"/>
              <w:left w:val="single" w:sz="4" w:space="0" w:color="000001"/>
              <w:bottom w:val="single" w:sz="4" w:space="0" w:color="000001"/>
              <w:right w:val="double" w:sz="4" w:space="0" w:color="000001"/>
            </w:tcBorders>
            <w:shd w:val="clear" w:color="auto" w:fill="FFFFFF"/>
            <w:tcMar>
              <w:left w:w="-5" w:type="dxa"/>
            </w:tcMar>
          </w:tcPr>
          <w:p w:rsidR="005E406A" w:rsidRDefault="00107557">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r>
              <w:rPr>
                <w:color w:val="000000"/>
              </w:rPr>
              <w:t>X</w:t>
            </w:r>
          </w:p>
        </w:tc>
      </w:tr>
      <w:tr w:rsidR="005E406A">
        <w:trPr>
          <w:cantSplit/>
        </w:trPr>
        <w:tc>
          <w:tcPr>
            <w:tcW w:w="3597" w:type="dxa"/>
            <w:tcBorders>
              <w:top w:val="single" w:sz="4" w:space="0" w:color="000001"/>
              <w:left w:val="double" w:sz="4" w:space="0" w:color="000001"/>
              <w:bottom w:val="single" w:sz="4" w:space="0" w:color="000001"/>
              <w:right w:val="single" w:sz="4" w:space="0" w:color="000001"/>
            </w:tcBorders>
            <w:shd w:val="clear" w:color="auto" w:fill="FFFFFF"/>
            <w:tcMar>
              <w:left w:w="-15" w:type="dxa"/>
            </w:tcMar>
          </w:tcPr>
          <w:p w:rsidR="005E406A" w:rsidRDefault="00107557">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2"/>
              <w:rPr>
                <w:color w:val="000000"/>
              </w:rPr>
            </w:pPr>
            <w:r>
              <w:rPr>
                <w:color w:val="000000"/>
              </w:rPr>
              <w:t>Quarterly Data Verification and Validation</w:t>
            </w:r>
          </w:p>
        </w:tc>
        <w:tc>
          <w:tcPr>
            <w:tcW w:w="27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107557">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2"/>
              <w:jc w:val="center"/>
              <w:rPr>
                <w:color w:val="000000"/>
              </w:rPr>
            </w:pPr>
            <w:r>
              <w:rPr>
                <w:color w:val="000000"/>
              </w:rPr>
              <w:t>CVTC QAO</w:t>
            </w:r>
          </w:p>
        </w:tc>
        <w:tc>
          <w:tcPr>
            <w:tcW w:w="1"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107557">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2"/>
              <w:jc w:val="center"/>
              <w:rPr>
                <w:color w:val="000000"/>
              </w:rPr>
            </w:pPr>
            <w:r>
              <w:rPr>
                <w:color w:val="000000"/>
              </w:rPr>
              <w:t>X</w:t>
            </w:r>
          </w:p>
        </w:tc>
        <w:tc>
          <w:tcPr>
            <w:tcW w:w="473"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5E406A">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2"/>
              <w:jc w:val="center"/>
              <w:rPr>
                <w:color w:val="000000"/>
              </w:rPr>
            </w:pPr>
          </w:p>
        </w:tc>
        <w:tc>
          <w:tcPr>
            <w:tcW w:w="400"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5E406A">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2"/>
              <w:jc w:val="center"/>
              <w:rPr>
                <w:color w:val="000000"/>
              </w:rPr>
            </w:pPr>
          </w:p>
        </w:tc>
        <w:tc>
          <w:tcPr>
            <w:tcW w:w="365"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107557">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2"/>
              <w:jc w:val="center"/>
              <w:rPr>
                <w:color w:val="000000"/>
              </w:rPr>
            </w:pPr>
            <w:r>
              <w:rPr>
                <w:color w:val="000000"/>
              </w:rPr>
              <w:t>X</w:t>
            </w:r>
          </w:p>
        </w:tc>
        <w:tc>
          <w:tcPr>
            <w:tcW w:w="368"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5E406A">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2"/>
              <w:jc w:val="center"/>
              <w:rPr>
                <w:color w:val="000000"/>
              </w:rPr>
            </w:pPr>
          </w:p>
        </w:tc>
        <w:tc>
          <w:tcPr>
            <w:tcW w:w="453"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5E406A">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2"/>
              <w:jc w:val="center"/>
              <w:rPr>
                <w:color w:val="000000"/>
              </w:rPr>
            </w:pPr>
          </w:p>
        </w:tc>
        <w:tc>
          <w:tcPr>
            <w:tcW w:w="391"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107557">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2"/>
              <w:jc w:val="center"/>
              <w:rPr>
                <w:color w:val="000000"/>
              </w:rPr>
            </w:pPr>
            <w:r>
              <w:rPr>
                <w:color w:val="000000"/>
              </w:rPr>
              <w:t>X</w:t>
            </w:r>
          </w:p>
        </w:tc>
        <w:tc>
          <w:tcPr>
            <w:tcW w:w="438"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5E406A">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2"/>
              <w:jc w:val="center"/>
              <w:rPr>
                <w:color w:val="000000"/>
              </w:rPr>
            </w:pPr>
          </w:p>
        </w:tc>
        <w:tc>
          <w:tcPr>
            <w:tcW w:w="365"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5E406A">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2"/>
              <w:jc w:val="center"/>
              <w:rPr>
                <w:color w:val="000000"/>
              </w:rPr>
            </w:pPr>
          </w:p>
        </w:tc>
        <w:tc>
          <w:tcPr>
            <w:tcW w:w="354"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107557">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2"/>
              <w:jc w:val="center"/>
              <w:rPr>
                <w:color w:val="000000"/>
              </w:rPr>
            </w:pPr>
            <w:r>
              <w:rPr>
                <w:color w:val="000000"/>
              </w:rPr>
              <w:t>X</w:t>
            </w:r>
          </w:p>
        </w:tc>
        <w:tc>
          <w:tcPr>
            <w:tcW w:w="419"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5E406A">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2"/>
              <w:jc w:val="center"/>
              <w:rPr>
                <w:color w:val="000000"/>
              </w:rPr>
            </w:pPr>
          </w:p>
        </w:tc>
        <w:tc>
          <w:tcPr>
            <w:tcW w:w="357" w:type="dxa"/>
            <w:tcBorders>
              <w:top w:val="single" w:sz="4" w:space="0" w:color="000001"/>
              <w:left w:val="single" w:sz="4" w:space="0" w:color="000001"/>
              <w:bottom w:val="single" w:sz="4" w:space="0" w:color="000001"/>
              <w:right w:val="double" w:sz="4" w:space="0" w:color="000001"/>
            </w:tcBorders>
            <w:shd w:val="clear" w:color="auto" w:fill="FFFFFF"/>
            <w:tcMar>
              <w:left w:w="-5" w:type="dxa"/>
            </w:tcMar>
          </w:tcPr>
          <w:p w:rsidR="005E406A" w:rsidRDefault="005E406A">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2"/>
              <w:jc w:val="center"/>
              <w:rPr>
                <w:color w:val="000000"/>
              </w:rPr>
            </w:pPr>
          </w:p>
        </w:tc>
      </w:tr>
      <w:tr w:rsidR="005E406A">
        <w:tc>
          <w:tcPr>
            <w:tcW w:w="3597" w:type="dxa"/>
            <w:tcBorders>
              <w:top w:val="single" w:sz="4" w:space="0" w:color="000001"/>
              <w:left w:val="double" w:sz="4" w:space="0" w:color="000001"/>
              <w:bottom w:val="single" w:sz="4" w:space="0" w:color="000001"/>
              <w:right w:val="single" w:sz="4" w:space="0" w:color="000001"/>
            </w:tcBorders>
            <w:shd w:val="clear" w:color="auto" w:fill="FFFFFF"/>
            <w:tcMar>
              <w:left w:w="-15" w:type="dxa"/>
            </w:tcMar>
          </w:tcPr>
          <w:p w:rsidR="005E406A" w:rsidRDefault="00107557">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rPr>
                <w:color w:val="000000"/>
              </w:rPr>
            </w:pPr>
            <w:r>
              <w:rPr>
                <w:color w:val="000000"/>
              </w:rPr>
              <w:t>Internal Technical System Review (annually)</w:t>
            </w:r>
          </w:p>
        </w:tc>
        <w:tc>
          <w:tcPr>
            <w:tcW w:w="27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107557">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r>
              <w:rPr>
                <w:color w:val="000000"/>
              </w:rPr>
              <w:t>PM/QAO</w:t>
            </w:r>
          </w:p>
        </w:tc>
        <w:tc>
          <w:tcPr>
            <w:tcW w:w="1"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107557">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r>
              <w:rPr>
                <w:color w:val="000000"/>
              </w:rPr>
              <w:t>X</w:t>
            </w:r>
          </w:p>
        </w:tc>
        <w:tc>
          <w:tcPr>
            <w:tcW w:w="473"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5E406A">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p>
        </w:tc>
        <w:tc>
          <w:tcPr>
            <w:tcW w:w="400"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5E406A">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p>
        </w:tc>
        <w:tc>
          <w:tcPr>
            <w:tcW w:w="365"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5E406A">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p>
        </w:tc>
        <w:tc>
          <w:tcPr>
            <w:tcW w:w="368"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5E406A">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p>
        </w:tc>
        <w:tc>
          <w:tcPr>
            <w:tcW w:w="453"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5E406A">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p>
        </w:tc>
        <w:tc>
          <w:tcPr>
            <w:tcW w:w="391"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5E406A">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p>
        </w:tc>
        <w:tc>
          <w:tcPr>
            <w:tcW w:w="438"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5E406A">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p>
        </w:tc>
        <w:tc>
          <w:tcPr>
            <w:tcW w:w="365"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5E406A">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p>
        </w:tc>
        <w:tc>
          <w:tcPr>
            <w:tcW w:w="354"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5E406A">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p>
        </w:tc>
        <w:tc>
          <w:tcPr>
            <w:tcW w:w="419"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5E406A">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p>
        </w:tc>
        <w:tc>
          <w:tcPr>
            <w:tcW w:w="357" w:type="dxa"/>
            <w:tcBorders>
              <w:top w:val="single" w:sz="4" w:space="0" w:color="000001"/>
              <w:left w:val="single" w:sz="4" w:space="0" w:color="000001"/>
              <w:bottom w:val="single" w:sz="4" w:space="0" w:color="000001"/>
              <w:right w:val="double" w:sz="4" w:space="0" w:color="000001"/>
            </w:tcBorders>
            <w:shd w:val="clear" w:color="auto" w:fill="FFFFFF"/>
            <w:tcMar>
              <w:left w:w="-5" w:type="dxa"/>
            </w:tcMar>
          </w:tcPr>
          <w:p w:rsidR="005E406A" w:rsidRDefault="005E406A">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p>
        </w:tc>
      </w:tr>
      <w:tr w:rsidR="005E406A">
        <w:tc>
          <w:tcPr>
            <w:tcW w:w="3597" w:type="dxa"/>
            <w:tcBorders>
              <w:top w:val="single" w:sz="4" w:space="0" w:color="000001"/>
              <w:left w:val="double" w:sz="4" w:space="0" w:color="000001"/>
              <w:bottom w:val="single" w:sz="4" w:space="0" w:color="000001"/>
              <w:right w:val="single" w:sz="4" w:space="0" w:color="000001"/>
            </w:tcBorders>
            <w:shd w:val="clear" w:color="auto" w:fill="FFFFFF"/>
            <w:tcMar>
              <w:left w:w="-15" w:type="dxa"/>
            </w:tcMar>
          </w:tcPr>
          <w:p w:rsidR="005E406A" w:rsidRDefault="00107557">
            <w:pPr>
              <w:pStyle w:val="FootnoteTex"/>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120" w:after="2"/>
              <w:rPr>
                <w:rFonts w:ascii="Times New Roman" w:hAnsi="Times New Roman"/>
                <w:color w:val="000000"/>
                <w:sz w:val="20"/>
              </w:rPr>
            </w:pPr>
            <w:r>
              <w:rPr>
                <w:rFonts w:ascii="Times New Roman" w:hAnsi="Times New Roman"/>
                <w:color w:val="000000"/>
                <w:sz w:val="20"/>
              </w:rPr>
              <w:t xml:space="preserve">Annual External Technical System Review </w:t>
            </w:r>
          </w:p>
        </w:tc>
        <w:tc>
          <w:tcPr>
            <w:tcW w:w="27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107557">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r>
              <w:rPr>
                <w:color w:val="000000"/>
              </w:rPr>
              <w:t>TAC</w:t>
            </w:r>
          </w:p>
        </w:tc>
        <w:tc>
          <w:tcPr>
            <w:tcW w:w="1"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5E406A">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p>
        </w:tc>
        <w:tc>
          <w:tcPr>
            <w:tcW w:w="473"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5E406A">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p>
        </w:tc>
        <w:tc>
          <w:tcPr>
            <w:tcW w:w="400"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5E406A">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p>
        </w:tc>
        <w:tc>
          <w:tcPr>
            <w:tcW w:w="365"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107557">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r>
              <w:rPr>
                <w:color w:val="000000"/>
              </w:rPr>
              <w:t>X</w:t>
            </w:r>
          </w:p>
        </w:tc>
        <w:tc>
          <w:tcPr>
            <w:tcW w:w="368"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107557">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r>
              <w:rPr>
                <w:color w:val="000000"/>
              </w:rPr>
              <w:t>X</w:t>
            </w:r>
          </w:p>
        </w:tc>
        <w:tc>
          <w:tcPr>
            <w:tcW w:w="453"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5E406A">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p>
        </w:tc>
        <w:tc>
          <w:tcPr>
            <w:tcW w:w="391"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5E406A">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p>
        </w:tc>
        <w:tc>
          <w:tcPr>
            <w:tcW w:w="438"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5E406A">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p>
        </w:tc>
        <w:tc>
          <w:tcPr>
            <w:tcW w:w="365"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5E406A">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p>
        </w:tc>
        <w:tc>
          <w:tcPr>
            <w:tcW w:w="354"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5E406A">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p>
        </w:tc>
        <w:tc>
          <w:tcPr>
            <w:tcW w:w="419"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5E406A">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p>
        </w:tc>
        <w:tc>
          <w:tcPr>
            <w:tcW w:w="357" w:type="dxa"/>
            <w:tcBorders>
              <w:top w:val="single" w:sz="4" w:space="0" w:color="000001"/>
              <w:left w:val="single" w:sz="4" w:space="0" w:color="000001"/>
              <w:bottom w:val="single" w:sz="4" w:space="0" w:color="000001"/>
              <w:right w:val="double" w:sz="4" w:space="0" w:color="000001"/>
            </w:tcBorders>
            <w:shd w:val="clear" w:color="auto" w:fill="FFFFFF"/>
            <w:tcMar>
              <w:left w:w="-5" w:type="dxa"/>
            </w:tcMar>
          </w:tcPr>
          <w:p w:rsidR="005E406A" w:rsidRDefault="005E406A">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p>
        </w:tc>
      </w:tr>
      <w:tr w:rsidR="005E406A">
        <w:tc>
          <w:tcPr>
            <w:tcW w:w="3597" w:type="dxa"/>
            <w:tcBorders>
              <w:top w:val="single" w:sz="4" w:space="0" w:color="000001"/>
              <w:left w:val="double" w:sz="4" w:space="0" w:color="000001"/>
              <w:bottom w:val="single" w:sz="4" w:space="0" w:color="000001"/>
              <w:right w:val="single" w:sz="4" w:space="0" w:color="000001"/>
            </w:tcBorders>
            <w:shd w:val="clear" w:color="auto" w:fill="FFFFFF"/>
            <w:tcMar>
              <w:left w:w="-15" w:type="dxa"/>
            </w:tcMar>
          </w:tcPr>
          <w:p w:rsidR="005E406A" w:rsidRDefault="00107557">
            <w:pPr>
              <w:pStyle w:val="FootnoteTex"/>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120" w:after="2"/>
              <w:rPr>
                <w:rFonts w:ascii="Times New Roman" w:hAnsi="Times New Roman"/>
                <w:color w:val="000000"/>
                <w:sz w:val="20"/>
              </w:rPr>
            </w:pPr>
            <w:r>
              <w:rPr>
                <w:rFonts w:ascii="Times New Roman" w:hAnsi="Times New Roman"/>
                <w:color w:val="000000"/>
                <w:sz w:val="20"/>
              </w:rPr>
              <w:t>Annual QAPP review/revision</w:t>
            </w:r>
          </w:p>
        </w:tc>
        <w:tc>
          <w:tcPr>
            <w:tcW w:w="27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107557">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r>
              <w:rPr>
                <w:color w:val="000000"/>
              </w:rPr>
              <w:t>PM/CVTC QAO</w:t>
            </w:r>
          </w:p>
        </w:tc>
        <w:tc>
          <w:tcPr>
            <w:tcW w:w="1"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107557">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r>
              <w:rPr>
                <w:color w:val="000000"/>
              </w:rPr>
              <w:t>X</w:t>
            </w:r>
          </w:p>
        </w:tc>
        <w:tc>
          <w:tcPr>
            <w:tcW w:w="473"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107557">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r>
              <w:rPr>
                <w:color w:val="000000"/>
              </w:rPr>
              <w:t>X</w:t>
            </w:r>
          </w:p>
        </w:tc>
        <w:tc>
          <w:tcPr>
            <w:tcW w:w="400"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5E406A">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p>
        </w:tc>
        <w:tc>
          <w:tcPr>
            <w:tcW w:w="365"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5E406A">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p>
        </w:tc>
        <w:tc>
          <w:tcPr>
            <w:tcW w:w="368"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5E406A">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p>
        </w:tc>
        <w:tc>
          <w:tcPr>
            <w:tcW w:w="453"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5E406A">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p>
        </w:tc>
        <w:tc>
          <w:tcPr>
            <w:tcW w:w="391"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5E406A">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p>
        </w:tc>
        <w:tc>
          <w:tcPr>
            <w:tcW w:w="438"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5E406A">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p>
        </w:tc>
        <w:tc>
          <w:tcPr>
            <w:tcW w:w="365"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5E406A">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p>
        </w:tc>
        <w:tc>
          <w:tcPr>
            <w:tcW w:w="354"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5E406A">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p>
        </w:tc>
        <w:tc>
          <w:tcPr>
            <w:tcW w:w="419"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5E406A">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p>
        </w:tc>
        <w:tc>
          <w:tcPr>
            <w:tcW w:w="357" w:type="dxa"/>
            <w:tcBorders>
              <w:top w:val="single" w:sz="4" w:space="0" w:color="000001"/>
              <w:left w:val="single" w:sz="4" w:space="0" w:color="000001"/>
              <w:bottom w:val="single" w:sz="4" w:space="0" w:color="000001"/>
              <w:right w:val="double" w:sz="4" w:space="0" w:color="000001"/>
            </w:tcBorders>
            <w:shd w:val="clear" w:color="auto" w:fill="FFFFFF"/>
            <w:tcMar>
              <w:left w:w="-5" w:type="dxa"/>
            </w:tcMar>
          </w:tcPr>
          <w:p w:rsidR="005E406A" w:rsidRDefault="005E406A">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p>
        </w:tc>
      </w:tr>
      <w:tr w:rsidR="005E406A">
        <w:tc>
          <w:tcPr>
            <w:tcW w:w="3597" w:type="dxa"/>
            <w:tcBorders>
              <w:top w:val="single" w:sz="4" w:space="0" w:color="000001"/>
              <w:left w:val="double" w:sz="4" w:space="0" w:color="000001"/>
              <w:bottom w:val="single" w:sz="4" w:space="0" w:color="000001"/>
              <w:right w:val="single" w:sz="4" w:space="0" w:color="000001"/>
            </w:tcBorders>
            <w:shd w:val="clear" w:color="auto" w:fill="FFFFFF"/>
            <w:tcMar>
              <w:left w:w="-15" w:type="dxa"/>
            </w:tcMar>
          </w:tcPr>
          <w:p w:rsidR="005E406A" w:rsidRDefault="00107557">
            <w:pPr>
              <w:pStyle w:val="FootnoteTex"/>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120" w:after="2"/>
              <w:rPr>
                <w:rFonts w:ascii="Times New Roman" w:hAnsi="Times New Roman"/>
                <w:color w:val="000000"/>
                <w:sz w:val="20"/>
              </w:rPr>
            </w:pPr>
            <w:r>
              <w:rPr>
                <w:rFonts w:ascii="Times New Roman" w:hAnsi="Times New Roman"/>
                <w:color w:val="000000"/>
                <w:sz w:val="20"/>
              </w:rPr>
              <w:t>Review and Approval of QAPP Revision</w:t>
            </w:r>
          </w:p>
        </w:tc>
        <w:tc>
          <w:tcPr>
            <w:tcW w:w="27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107557">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r>
              <w:rPr>
                <w:color w:val="000000"/>
              </w:rPr>
              <w:t xml:space="preserve">CVTC/EPA Grant Coordinator/EPA QA Manager </w:t>
            </w:r>
          </w:p>
        </w:tc>
        <w:tc>
          <w:tcPr>
            <w:tcW w:w="1"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5E406A">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p>
        </w:tc>
        <w:tc>
          <w:tcPr>
            <w:tcW w:w="473"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107557">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r>
              <w:rPr>
                <w:color w:val="000000"/>
              </w:rPr>
              <w:t>X</w:t>
            </w:r>
          </w:p>
        </w:tc>
        <w:tc>
          <w:tcPr>
            <w:tcW w:w="400"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107557">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r>
              <w:rPr>
                <w:color w:val="000000"/>
              </w:rPr>
              <w:t>X</w:t>
            </w:r>
          </w:p>
        </w:tc>
        <w:tc>
          <w:tcPr>
            <w:tcW w:w="365"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5E406A">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p>
        </w:tc>
        <w:tc>
          <w:tcPr>
            <w:tcW w:w="368"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5E406A">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p>
        </w:tc>
        <w:tc>
          <w:tcPr>
            <w:tcW w:w="453"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5E406A">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p>
        </w:tc>
        <w:tc>
          <w:tcPr>
            <w:tcW w:w="391"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5E406A">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p>
        </w:tc>
        <w:tc>
          <w:tcPr>
            <w:tcW w:w="438"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5E406A">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p>
        </w:tc>
        <w:tc>
          <w:tcPr>
            <w:tcW w:w="365"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5E406A">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p>
        </w:tc>
        <w:tc>
          <w:tcPr>
            <w:tcW w:w="354"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5E406A">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p>
        </w:tc>
        <w:tc>
          <w:tcPr>
            <w:tcW w:w="419"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5E406A">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p>
        </w:tc>
        <w:tc>
          <w:tcPr>
            <w:tcW w:w="357" w:type="dxa"/>
            <w:tcBorders>
              <w:top w:val="single" w:sz="4" w:space="0" w:color="000001"/>
              <w:left w:val="single" w:sz="4" w:space="0" w:color="000001"/>
              <w:bottom w:val="single" w:sz="4" w:space="0" w:color="000001"/>
              <w:right w:val="double" w:sz="4" w:space="0" w:color="000001"/>
            </w:tcBorders>
            <w:shd w:val="clear" w:color="auto" w:fill="FFFFFF"/>
            <w:tcMar>
              <w:left w:w="-5" w:type="dxa"/>
            </w:tcMar>
          </w:tcPr>
          <w:p w:rsidR="005E406A" w:rsidRDefault="005E406A">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p>
        </w:tc>
      </w:tr>
      <w:tr w:rsidR="005E406A">
        <w:tc>
          <w:tcPr>
            <w:tcW w:w="3597" w:type="dxa"/>
            <w:tcBorders>
              <w:top w:val="single" w:sz="4" w:space="0" w:color="000001"/>
              <w:left w:val="double" w:sz="4" w:space="0" w:color="000001"/>
              <w:bottom w:val="single" w:sz="4" w:space="0" w:color="000001"/>
              <w:right w:val="single" w:sz="4" w:space="0" w:color="000001"/>
            </w:tcBorders>
            <w:shd w:val="clear" w:color="auto" w:fill="FFFFFF"/>
            <w:tcMar>
              <w:left w:w="-15" w:type="dxa"/>
            </w:tcMar>
          </w:tcPr>
          <w:p w:rsidR="005E406A" w:rsidRDefault="00107557">
            <w:pPr>
              <w:pStyle w:val="FootnoteTex"/>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120" w:after="2"/>
              <w:rPr>
                <w:rFonts w:ascii="Times New Roman" w:hAnsi="Times New Roman"/>
                <w:color w:val="000000"/>
                <w:sz w:val="20"/>
              </w:rPr>
            </w:pPr>
            <w:r>
              <w:rPr>
                <w:rFonts w:ascii="Times New Roman" w:hAnsi="Times New Roman"/>
                <w:color w:val="000000"/>
                <w:sz w:val="20"/>
              </w:rPr>
              <w:t>Annual Project Report</w:t>
            </w:r>
          </w:p>
        </w:tc>
        <w:tc>
          <w:tcPr>
            <w:tcW w:w="27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107557">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before="46" w:after="2"/>
              <w:jc w:val="center"/>
              <w:rPr>
                <w:color w:val="000000"/>
              </w:rPr>
            </w:pPr>
            <w:r>
              <w:rPr>
                <w:color w:val="000000"/>
              </w:rPr>
              <w:t>PM/QAOs to EPA</w:t>
            </w:r>
          </w:p>
        </w:tc>
        <w:tc>
          <w:tcPr>
            <w:tcW w:w="1"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107557">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2"/>
              <w:jc w:val="center"/>
              <w:rPr>
                <w:color w:val="000000"/>
              </w:rPr>
            </w:pPr>
            <w:r>
              <w:rPr>
                <w:color w:val="000000"/>
              </w:rPr>
              <w:t>X</w:t>
            </w:r>
          </w:p>
        </w:tc>
        <w:tc>
          <w:tcPr>
            <w:tcW w:w="473"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107557">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2"/>
              <w:jc w:val="center"/>
              <w:rPr>
                <w:color w:val="000000"/>
              </w:rPr>
            </w:pPr>
            <w:r>
              <w:rPr>
                <w:color w:val="000000"/>
              </w:rPr>
              <w:t>X</w:t>
            </w:r>
          </w:p>
        </w:tc>
        <w:tc>
          <w:tcPr>
            <w:tcW w:w="400"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5E406A">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2"/>
              <w:jc w:val="center"/>
              <w:rPr>
                <w:color w:val="000000"/>
              </w:rPr>
            </w:pPr>
          </w:p>
        </w:tc>
        <w:tc>
          <w:tcPr>
            <w:tcW w:w="365"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5E406A">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2"/>
              <w:jc w:val="center"/>
              <w:rPr>
                <w:color w:val="000000"/>
              </w:rPr>
            </w:pPr>
          </w:p>
        </w:tc>
        <w:tc>
          <w:tcPr>
            <w:tcW w:w="368"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5E406A">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2"/>
              <w:jc w:val="center"/>
              <w:rPr>
                <w:color w:val="000000"/>
              </w:rPr>
            </w:pPr>
          </w:p>
        </w:tc>
        <w:tc>
          <w:tcPr>
            <w:tcW w:w="453"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5E406A">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2"/>
              <w:jc w:val="center"/>
              <w:rPr>
                <w:color w:val="000000"/>
              </w:rPr>
            </w:pPr>
          </w:p>
        </w:tc>
        <w:tc>
          <w:tcPr>
            <w:tcW w:w="391"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5E406A">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2"/>
              <w:jc w:val="center"/>
              <w:rPr>
                <w:color w:val="000000"/>
              </w:rPr>
            </w:pPr>
          </w:p>
        </w:tc>
        <w:tc>
          <w:tcPr>
            <w:tcW w:w="438"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5E406A">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2"/>
              <w:jc w:val="center"/>
              <w:rPr>
                <w:color w:val="000000"/>
              </w:rPr>
            </w:pPr>
          </w:p>
        </w:tc>
        <w:tc>
          <w:tcPr>
            <w:tcW w:w="365"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5E406A">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2"/>
              <w:jc w:val="center"/>
              <w:rPr>
                <w:color w:val="000000"/>
              </w:rPr>
            </w:pPr>
          </w:p>
        </w:tc>
        <w:tc>
          <w:tcPr>
            <w:tcW w:w="354"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5E406A">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2"/>
              <w:jc w:val="center"/>
              <w:rPr>
                <w:color w:val="000000"/>
              </w:rPr>
            </w:pPr>
          </w:p>
        </w:tc>
        <w:tc>
          <w:tcPr>
            <w:tcW w:w="419"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E406A" w:rsidRDefault="005E406A">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2"/>
              <w:jc w:val="center"/>
              <w:rPr>
                <w:color w:val="000000"/>
              </w:rPr>
            </w:pPr>
          </w:p>
        </w:tc>
        <w:tc>
          <w:tcPr>
            <w:tcW w:w="357" w:type="dxa"/>
            <w:tcBorders>
              <w:top w:val="single" w:sz="4" w:space="0" w:color="000001"/>
              <w:left w:val="single" w:sz="4" w:space="0" w:color="000001"/>
              <w:bottom w:val="single" w:sz="4" w:space="0" w:color="000001"/>
              <w:right w:val="double" w:sz="4" w:space="0" w:color="000001"/>
            </w:tcBorders>
            <w:shd w:val="clear" w:color="auto" w:fill="FFFFFF"/>
            <w:tcMar>
              <w:left w:w="-5" w:type="dxa"/>
            </w:tcMar>
          </w:tcPr>
          <w:p w:rsidR="005E406A" w:rsidRDefault="005E406A">
            <w:pPr>
              <w:keepNext/>
              <w:keepLines/>
              <w:tabs>
                <w:tab w:val="left" w:pos="0"/>
                <w:tab w:val="left" w:pos="720"/>
                <w:tab w:val="left" w:pos="14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2"/>
              <w:jc w:val="center"/>
              <w:rPr>
                <w:color w:val="000000"/>
              </w:rPr>
            </w:pPr>
          </w:p>
        </w:tc>
      </w:tr>
    </w:tbl>
    <w:p w:rsidR="005E406A" w:rsidRDefault="005E406A">
      <w:pPr>
        <w:pStyle w:val="BodyText1"/>
        <w:rPr>
          <w:color w:val="000000"/>
          <w:sz w:val="24"/>
          <w:szCs w:val="24"/>
        </w:rPr>
      </w:pPr>
    </w:p>
    <w:p w:rsidR="005E406A" w:rsidRDefault="00107557">
      <w:pPr>
        <w:pStyle w:val="Heading2"/>
        <w:numPr>
          <w:ilvl w:val="1"/>
          <w:numId w:val="2"/>
        </w:numPr>
        <w:spacing w:before="140"/>
        <w:rPr>
          <w:rFonts w:ascii="Times New Roman" w:hAnsi="Times New Roman"/>
          <w:b/>
          <w:sz w:val="24"/>
          <w:szCs w:val="24"/>
        </w:rPr>
      </w:pPr>
      <w:bookmarkStart w:id="25" w:name="__RefHeading__398_1663701732"/>
      <w:bookmarkStart w:id="26" w:name="_Toc297282222"/>
      <w:bookmarkEnd w:id="25"/>
      <w:r>
        <w:rPr>
          <w:rFonts w:ascii="Times New Roman" w:hAnsi="Times New Roman"/>
          <w:b/>
          <w:sz w:val="24"/>
          <w:szCs w:val="24"/>
        </w:rPr>
        <w:t xml:space="preserve">1.7 </w:t>
      </w:r>
      <w:bookmarkStart w:id="27" w:name="_Toc289069268"/>
      <w:bookmarkEnd w:id="26"/>
      <w:bookmarkEnd w:id="27"/>
      <w:r>
        <w:rPr>
          <w:rFonts w:ascii="Times New Roman" w:hAnsi="Times New Roman"/>
          <w:b/>
          <w:sz w:val="24"/>
          <w:szCs w:val="24"/>
        </w:rPr>
        <w:t>Project History</w:t>
      </w:r>
    </w:p>
    <w:p w:rsidR="005E406A" w:rsidRDefault="00107557">
      <w:pPr>
        <w:pStyle w:val="BodyText1"/>
        <w:spacing w:after="0" w:line="240" w:lineRule="auto"/>
        <w:rPr>
          <w:color w:val="000000"/>
          <w:sz w:val="24"/>
          <w:szCs w:val="24"/>
        </w:rPr>
      </w:pPr>
      <w:r>
        <w:rPr>
          <w:color w:val="000000"/>
          <w:w w:val="99"/>
          <w:sz w:val="24"/>
          <w:szCs w:val="24"/>
        </w:rPr>
        <w:t>Chickaloon</w:t>
      </w:r>
      <w:r>
        <w:rPr>
          <w:color w:val="000000"/>
          <w:spacing w:val="-19"/>
          <w:w w:val="99"/>
          <w:sz w:val="24"/>
          <w:szCs w:val="24"/>
        </w:rPr>
        <w:t xml:space="preserve"> </w:t>
      </w:r>
      <w:r>
        <w:rPr>
          <w:color w:val="000000"/>
          <w:sz w:val="24"/>
          <w:szCs w:val="24"/>
        </w:rPr>
        <w:t>Native Village</w:t>
      </w:r>
      <w:r>
        <w:rPr>
          <w:color w:val="000000"/>
          <w:spacing w:val="-4"/>
          <w:sz w:val="24"/>
          <w:szCs w:val="24"/>
        </w:rPr>
        <w:t xml:space="preserve"> </w:t>
      </w:r>
      <w:r>
        <w:rPr>
          <w:color w:val="000000"/>
          <w:sz w:val="24"/>
          <w:szCs w:val="24"/>
        </w:rPr>
        <w:t>has</w:t>
      </w:r>
      <w:r>
        <w:rPr>
          <w:color w:val="000000"/>
          <w:spacing w:val="-3"/>
          <w:sz w:val="24"/>
          <w:szCs w:val="24"/>
        </w:rPr>
        <w:t xml:space="preserve"> previously </w:t>
      </w:r>
      <w:r>
        <w:rPr>
          <w:color w:val="000000"/>
          <w:sz w:val="24"/>
          <w:szCs w:val="24"/>
        </w:rPr>
        <w:t>completed</w:t>
      </w:r>
      <w:r>
        <w:rPr>
          <w:color w:val="000000"/>
          <w:spacing w:val="-8"/>
          <w:sz w:val="24"/>
          <w:szCs w:val="24"/>
        </w:rPr>
        <w:t xml:space="preserve"> </w:t>
      </w:r>
      <w:r>
        <w:rPr>
          <w:color w:val="000000"/>
          <w:sz w:val="24"/>
          <w:szCs w:val="24"/>
        </w:rPr>
        <w:t>two years</w:t>
      </w:r>
      <w:r>
        <w:rPr>
          <w:color w:val="000000"/>
          <w:spacing w:val="-3"/>
          <w:sz w:val="24"/>
          <w:szCs w:val="24"/>
        </w:rPr>
        <w:t xml:space="preserve"> </w:t>
      </w:r>
      <w:r>
        <w:rPr>
          <w:color w:val="000000"/>
          <w:sz w:val="24"/>
          <w:szCs w:val="24"/>
        </w:rPr>
        <w:t>of</w:t>
      </w:r>
      <w:r>
        <w:rPr>
          <w:color w:val="000000"/>
          <w:spacing w:val="-2"/>
          <w:sz w:val="24"/>
          <w:szCs w:val="24"/>
        </w:rPr>
        <w:t xml:space="preserve"> baseline chemical and biological water quality </w:t>
      </w:r>
      <w:r>
        <w:rPr>
          <w:color w:val="000000"/>
          <w:sz w:val="24"/>
          <w:szCs w:val="24"/>
        </w:rPr>
        <w:t>sampling in approximately ten Matanuska River watershed streams. Staff from</w:t>
      </w:r>
      <w:r>
        <w:rPr>
          <w:color w:val="000000"/>
          <w:spacing w:val="-4"/>
          <w:sz w:val="24"/>
          <w:szCs w:val="24"/>
        </w:rPr>
        <w:t xml:space="preserve"> the CVTC</w:t>
      </w:r>
      <w:r>
        <w:rPr>
          <w:color w:val="000000"/>
          <w:spacing w:val="-3"/>
          <w:sz w:val="24"/>
          <w:szCs w:val="24"/>
        </w:rPr>
        <w:t xml:space="preserve"> </w:t>
      </w:r>
      <w:r>
        <w:rPr>
          <w:color w:val="000000"/>
          <w:sz w:val="24"/>
          <w:szCs w:val="24"/>
        </w:rPr>
        <w:t>Environmental</w:t>
      </w:r>
      <w:r>
        <w:rPr>
          <w:color w:val="000000"/>
          <w:spacing w:val="-12"/>
          <w:sz w:val="24"/>
          <w:szCs w:val="24"/>
        </w:rPr>
        <w:t xml:space="preserve"> </w:t>
      </w:r>
      <w:r>
        <w:rPr>
          <w:color w:val="000000"/>
          <w:sz w:val="24"/>
          <w:szCs w:val="24"/>
        </w:rPr>
        <w:t>Stewardship</w:t>
      </w:r>
      <w:r>
        <w:rPr>
          <w:color w:val="000000"/>
          <w:spacing w:val="-8"/>
          <w:sz w:val="24"/>
          <w:szCs w:val="24"/>
        </w:rPr>
        <w:t xml:space="preserve"> </w:t>
      </w:r>
      <w:r>
        <w:rPr>
          <w:color w:val="000000"/>
          <w:sz w:val="24"/>
          <w:szCs w:val="24"/>
        </w:rPr>
        <w:t>Department</w:t>
      </w:r>
      <w:r>
        <w:rPr>
          <w:color w:val="000000"/>
          <w:spacing w:val="-7"/>
          <w:sz w:val="24"/>
          <w:szCs w:val="24"/>
        </w:rPr>
        <w:t xml:space="preserve"> (ESD) </w:t>
      </w:r>
      <w:r>
        <w:rPr>
          <w:color w:val="000000"/>
          <w:sz w:val="24"/>
          <w:szCs w:val="24"/>
        </w:rPr>
        <w:t>were funded</w:t>
      </w:r>
      <w:r>
        <w:rPr>
          <w:color w:val="000000"/>
          <w:spacing w:val="-5"/>
          <w:sz w:val="24"/>
          <w:szCs w:val="24"/>
        </w:rPr>
        <w:t xml:space="preserve"> </w:t>
      </w:r>
      <w:r>
        <w:rPr>
          <w:color w:val="000000"/>
          <w:sz w:val="24"/>
          <w:szCs w:val="24"/>
        </w:rPr>
        <w:t>by</w:t>
      </w:r>
      <w:r>
        <w:rPr>
          <w:color w:val="000000"/>
          <w:spacing w:val="-4"/>
          <w:sz w:val="24"/>
          <w:szCs w:val="24"/>
        </w:rPr>
        <w:t xml:space="preserve"> a grant from </w:t>
      </w:r>
      <w:r>
        <w:rPr>
          <w:color w:val="000000"/>
          <w:sz w:val="24"/>
          <w:szCs w:val="24"/>
        </w:rPr>
        <w:t>the</w:t>
      </w:r>
      <w:r>
        <w:rPr>
          <w:color w:val="000000"/>
          <w:spacing w:val="-2"/>
          <w:sz w:val="24"/>
          <w:szCs w:val="24"/>
        </w:rPr>
        <w:t xml:space="preserve"> </w:t>
      </w:r>
      <w:r>
        <w:rPr>
          <w:color w:val="000000"/>
          <w:sz w:val="24"/>
          <w:szCs w:val="24"/>
        </w:rPr>
        <w:t>U.S.</w:t>
      </w:r>
      <w:r>
        <w:rPr>
          <w:color w:val="000000"/>
          <w:spacing w:val="-2"/>
          <w:sz w:val="24"/>
          <w:szCs w:val="24"/>
        </w:rPr>
        <w:t xml:space="preserve"> </w:t>
      </w:r>
      <w:r>
        <w:rPr>
          <w:color w:val="000000"/>
          <w:sz w:val="24"/>
          <w:szCs w:val="24"/>
        </w:rPr>
        <w:t>Department</w:t>
      </w:r>
      <w:r>
        <w:rPr>
          <w:color w:val="000000"/>
          <w:spacing w:val="-9"/>
          <w:sz w:val="24"/>
          <w:szCs w:val="24"/>
        </w:rPr>
        <w:t xml:space="preserve"> </w:t>
      </w:r>
      <w:r>
        <w:rPr>
          <w:color w:val="000000"/>
          <w:sz w:val="24"/>
          <w:szCs w:val="24"/>
        </w:rPr>
        <w:t>of</w:t>
      </w:r>
      <w:r>
        <w:rPr>
          <w:color w:val="000000"/>
          <w:spacing w:val="-2"/>
          <w:sz w:val="24"/>
          <w:szCs w:val="24"/>
        </w:rPr>
        <w:t xml:space="preserve"> </w:t>
      </w:r>
      <w:r>
        <w:rPr>
          <w:color w:val="000000"/>
          <w:sz w:val="24"/>
          <w:szCs w:val="24"/>
        </w:rPr>
        <w:t>Health</w:t>
      </w:r>
      <w:r>
        <w:rPr>
          <w:color w:val="000000"/>
          <w:spacing w:val="-5"/>
          <w:sz w:val="24"/>
          <w:szCs w:val="24"/>
        </w:rPr>
        <w:t xml:space="preserve"> </w:t>
      </w:r>
      <w:r>
        <w:rPr>
          <w:color w:val="000000"/>
          <w:sz w:val="24"/>
          <w:szCs w:val="24"/>
        </w:rPr>
        <w:t>and Human</w:t>
      </w:r>
      <w:r>
        <w:rPr>
          <w:color w:val="000000"/>
          <w:spacing w:val="-6"/>
          <w:sz w:val="24"/>
          <w:szCs w:val="24"/>
        </w:rPr>
        <w:t xml:space="preserve"> </w:t>
      </w:r>
      <w:r>
        <w:rPr>
          <w:color w:val="000000"/>
          <w:sz w:val="24"/>
          <w:szCs w:val="24"/>
        </w:rPr>
        <w:t>Services Administration for</w:t>
      </w:r>
      <w:r>
        <w:rPr>
          <w:color w:val="000000"/>
          <w:spacing w:val="-2"/>
          <w:sz w:val="24"/>
          <w:szCs w:val="24"/>
        </w:rPr>
        <w:t xml:space="preserve"> </w:t>
      </w:r>
      <w:r>
        <w:rPr>
          <w:color w:val="000000"/>
          <w:sz w:val="24"/>
          <w:szCs w:val="24"/>
        </w:rPr>
        <w:t>Native</w:t>
      </w:r>
      <w:r>
        <w:rPr>
          <w:color w:val="000000"/>
          <w:spacing w:val="-5"/>
          <w:sz w:val="24"/>
          <w:szCs w:val="24"/>
        </w:rPr>
        <w:t xml:space="preserve"> </w:t>
      </w:r>
      <w:r>
        <w:rPr>
          <w:color w:val="000000"/>
          <w:sz w:val="24"/>
          <w:szCs w:val="24"/>
        </w:rPr>
        <w:t>Americans (ANA).</w:t>
      </w:r>
      <w:r>
        <w:rPr>
          <w:color w:val="000000"/>
          <w:spacing w:val="40"/>
          <w:sz w:val="24"/>
          <w:szCs w:val="24"/>
        </w:rPr>
        <w:t xml:space="preserve"> </w:t>
      </w:r>
      <w:r>
        <w:rPr>
          <w:color w:val="000000"/>
          <w:w w:val="99"/>
          <w:sz w:val="24"/>
          <w:szCs w:val="24"/>
        </w:rPr>
        <w:t>New equipment, refinements</w:t>
      </w:r>
      <w:r>
        <w:rPr>
          <w:color w:val="000000"/>
          <w:spacing w:val="-19"/>
          <w:w w:val="99"/>
          <w:sz w:val="24"/>
          <w:szCs w:val="24"/>
        </w:rPr>
        <w:t xml:space="preserve"> </w:t>
      </w:r>
      <w:r>
        <w:rPr>
          <w:color w:val="000000"/>
          <w:sz w:val="24"/>
          <w:szCs w:val="24"/>
        </w:rPr>
        <w:t>in</w:t>
      </w:r>
      <w:r>
        <w:rPr>
          <w:color w:val="000000"/>
          <w:spacing w:val="-1"/>
          <w:sz w:val="24"/>
          <w:szCs w:val="24"/>
        </w:rPr>
        <w:t xml:space="preserve"> </w:t>
      </w:r>
      <w:r>
        <w:rPr>
          <w:color w:val="000000"/>
          <w:sz w:val="24"/>
          <w:szCs w:val="24"/>
        </w:rPr>
        <w:t>methods</w:t>
      </w:r>
      <w:r>
        <w:rPr>
          <w:color w:val="000000"/>
          <w:spacing w:val="-7"/>
          <w:sz w:val="24"/>
          <w:szCs w:val="24"/>
        </w:rPr>
        <w:t xml:space="preserve"> </w:t>
      </w:r>
      <w:r>
        <w:rPr>
          <w:color w:val="000000"/>
          <w:sz w:val="24"/>
          <w:szCs w:val="24"/>
        </w:rPr>
        <w:t>and</w:t>
      </w:r>
      <w:r>
        <w:rPr>
          <w:color w:val="000000"/>
          <w:spacing w:val="-3"/>
          <w:sz w:val="24"/>
          <w:szCs w:val="24"/>
        </w:rPr>
        <w:t xml:space="preserve"> </w:t>
      </w:r>
      <w:r>
        <w:rPr>
          <w:color w:val="000000"/>
          <w:sz w:val="24"/>
          <w:szCs w:val="24"/>
        </w:rPr>
        <w:t>additional</w:t>
      </w:r>
      <w:r>
        <w:rPr>
          <w:color w:val="000000"/>
          <w:spacing w:val="-8"/>
          <w:sz w:val="24"/>
          <w:szCs w:val="24"/>
        </w:rPr>
        <w:t xml:space="preserve"> </w:t>
      </w:r>
      <w:r>
        <w:rPr>
          <w:color w:val="000000"/>
          <w:sz w:val="24"/>
          <w:szCs w:val="24"/>
        </w:rPr>
        <w:t>testing</w:t>
      </w:r>
      <w:r>
        <w:rPr>
          <w:color w:val="000000"/>
          <w:spacing w:val="-5"/>
          <w:sz w:val="24"/>
          <w:szCs w:val="24"/>
        </w:rPr>
        <w:t xml:space="preserve"> </w:t>
      </w:r>
      <w:r>
        <w:rPr>
          <w:color w:val="000000"/>
          <w:sz w:val="24"/>
          <w:szCs w:val="24"/>
        </w:rPr>
        <w:t>parameters</w:t>
      </w:r>
      <w:r>
        <w:rPr>
          <w:color w:val="000000"/>
          <w:spacing w:val="-8"/>
          <w:sz w:val="24"/>
          <w:szCs w:val="24"/>
        </w:rPr>
        <w:t xml:space="preserve"> </w:t>
      </w:r>
      <w:r>
        <w:rPr>
          <w:color w:val="000000"/>
          <w:sz w:val="24"/>
          <w:szCs w:val="24"/>
        </w:rPr>
        <w:t>have</w:t>
      </w:r>
      <w:r>
        <w:rPr>
          <w:color w:val="000000"/>
          <w:spacing w:val="-4"/>
          <w:sz w:val="24"/>
          <w:szCs w:val="24"/>
        </w:rPr>
        <w:t xml:space="preserve"> </w:t>
      </w:r>
      <w:r>
        <w:rPr>
          <w:color w:val="000000"/>
          <w:sz w:val="24"/>
          <w:szCs w:val="24"/>
        </w:rPr>
        <w:t>been</w:t>
      </w:r>
      <w:r>
        <w:rPr>
          <w:color w:val="000000"/>
          <w:spacing w:val="-4"/>
          <w:sz w:val="24"/>
          <w:szCs w:val="24"/>
        </w:rPr>
        <w:t xml:space="preserve"> </w:t>
      </w:r>
      <w:r>
        <w:rPr>
          <w:color w:val="000000"/>
          <w:sz w:val="24"/>
          <w:szCs w:val="24"/>
        </w:rPr>
        <w:t>incorporated</w:t>
      </w:r>
      <w:r>
        <w:rPr>
          <w:color w:val="000000"/>
          <w:spacing w:val="-10"/>
          <w:sz w:val="24"/>
          <w:szCs w:val="24"/>
        </w:rPr>
        <w:t xml:space="preserve"> </w:t>
      </w:r>
      <w:r>
        <w:rPr>
          <w:color w:val="000000"/>
          <w:sz w:val="24"/>
          <w:szCs w:val="24"/>
        </w:rPr>
        <w:t>in</w:t>
      </w:r>
      <w:r>
        <w:rPr>
          <w:color w:val="000000"/>
          <w:spacing w:val="-1"/>
          <w:sz w:val="24"/>
          <w:szCs w:val="24"/>
        </w:rPr>
        <w:t xml:space="preserve"> </w:t>
      </w:r>
      <w:r>
        <w:rPr>
          <w:color w:val="000000"/>
          <w:sz w:val="24"/>
          <w:szCs w:val="24"/>
        </w:rPr>
        <w:t>this revision</w:t>
      </w:r>
      <w:r>
        <w:rPr>
          <w:color w:val="000000"/>
          <w:spacing w:val="-6"/>
          <w:sz w:val="24"/>
          <w:szCs w:val="24"/>
        </w:rPr>
        <w:t xml:space="preserve"> </w:t>
      </w:r>
      <w:r>
        <w:rPr>
          <w:color w:val="000000"/>
          <w:sz w:val="24"/>
          <w:szCs w:val="24"/>
        </w:rPr>
        <w:t>of</w:t>
      </w:r>
      <w:r>
        <w:rPr>
          <w:color w:val="000000"/>
          <w:spacing w:val="-2"/>
          <w:sz w:val="24"/>
          <w:szCs w:val="24"/>
        </w:rPr>
        <w:t xml:space="preserve"> </w:t>
      </w:r>
      <w:r>
        <w:rPr>
          <w:color w:val="000000"/>
          <w:sz w:val="24"/>
          <w:szCs w:val="24"/>
        </w:rPr>
        <w:t>the</w:t>
      </w:r>
      <w:r>
        <w:rPr>
          <w:color w:val="000000"/>
          <w:spacing w:val="-2"/>
          <w:sz w:val="24"/>
          <w:szCs w:val="24"/>
        </w:rPr>
        <w:t xml:space="preserve"> </w:t>
      </w:r>
      <w:r>
        <w:rPr>
          <w:color w:val="000000"/>
          <w:sz w:val="24"/>
          <w:szCs w:val="24"/>
        </w:rPr>
        <w:t>QAPP. As</w:t>
      </w:r>
      <w:r>
        <w:rPr>
          <w:color w:val="000000"/>
          <w:spacing w:val="-2"/>
          <w:sz w:val="24"/>
          <w:szCs w:val="24"/>
        </w:rPr>
        <w:t xml:space="preserve"> </w:t>
      </w:r>
      <w:r>
        <w:rPr>
          <w:color w:val="000000"/>
          <w:sz w:val="24"/>
          <w:szCs w:val="24"/>
        </w:rPr>
        <w:t>future funding</w:t>
      </w:r>
      <w:r>
        <w:rPr>
          <w:color w:val="000000"/>
          <w:spacing w:val="-6"/>
          <w:sz w:val="24"/>
          <w:szCs w:val="24"/>
        </w:rPr>
        <w:t xml:space="preserve"> </w:t>
      </w:r>
      <w:r>
        <w:rPr>
          <w:color w:val="000000"/>
          <w:sz w:val="24"/>
          <w:szCs w:val="24"/>
        </w:rPr>
        <w:t>allows,</w:t>
      </w:r>
      <w:r>
        <w:rPr>
          <w:color w:val="000000"/>
          <w:spacing w:val="-5"/>
          <w:sz w:val="24"/>
          <w:szCs w:val="24"/>
        </w:rPr>
        <w:t xml:space="preserve"> </w:t>
      </w:r>
      <w:r>
        <w:rPr>
          <w:color w:val="000000"/>
          <w:sz w:val="24"/>
          <w:szCs w:val="24"/>
        </w:rPr>
        <w:t>this</w:t>
      </w:r>
      <w:r>
        <w:rPr>
          <w:color w:val="000000"/>
          <w:spacing w:val="-2"/>
          <w:sz w:val="24"/>
          <w:szCs w:val="24"/>
        </w:rPr>
        <w:t xml:space="preserve"> baseline water quality </w:t>
      </w:r>
      <w:r>
        <w:rPr>
          <w:color w:val="000000"/>
          <w:sz w:val="24"/>
          <w:szCs w:val="24"/>
        </w:rPr>
        <w:t>sampling</w:t>
      </w:r>
      <w:r>
        <w:rPr>
          <w:color w:val="000000"/>
          <w:spacing w:val="-7"/>
          <w:sz w:val="24"/>
          <w:szCs w:val="24"/>
        </w:rPr>
        <w:t xml:space="preserve"> </w:t>
      </w:r>
      <w:r>
        <w:rPr>
          <w:color w:val="000000"/>
          <w:sz w:val="24"/>
          <w:szCs w:val="24"/>
        </w:rPr>
        <w:t>project will</w:t>
      </w:r>
      <w:r>
        <w:rPr>
          <w:color w:val="000000"/>
          <w:spacing w:val="-3"/>
          <w:sz w:val="24"/>
          <w:szCs w:val="24"/>
        </w:rPr>
        <w:t xml:space="preserve"> </w:t>
      </w:r>
      <w:r>
        <w:rPr>
          <w:color w:val="000000"/>
          <w:sz w:val="24"/>
          <w:szCs w:val="24"/>
        </w:rPr>
        <w:t>be expanded</w:t>
      </w:r>
      <w:r>
        <w:rPr>
          <w:color w:val="000000"/>
          <w:spacing w:val="-6"/>
          <w:sz w:val="24"/>
          <w:szCs w:val="24"/>
        </w:rPr>
        <w:t xml:space="preserve"> </w:t>
      </w:r>
      <w:r>
        <w:rPr>
          <w:color w:val="000000"/>
          <w:sz w:val="24"/>
          <w:szCs w:val="24"/>
        </w:rPr>
        <w:t>using</w:t>
      </w:r>
      <w:r>
        <w:rPr>
          <w:color w:val="000000"/>
          <w:spacing w:val="-4"/>
          <w:sz w:val="24"/>
          <w:szCs w:val="24"/>
        </w:rPr>
        <w:t xml:space="preserve"> </w:t>
      </w:r>
      <w:r>
        <w:rPr>
          <w:color w:val="000000"/>
          <w:sz w:val="24"/>
          <w:szCs w:val="24"/>
        </w:rPr>
        <w:t>local</w:t>
      </w:r>
      <w:r>
        <w:rPr>
          <w:color w:val="000000"/>
          <w:spacing w:val="-4"/>
          <w:sz w:val="24"/>
          <w:szCs w:val="24"/>
        </w:rPr>
        <w:t xml:space="preserve"> </w:t>
      </w:r>
      <w:r>
        <w:rPr>
          <w:color w:val="000000"/>
          <w:sz w:val="24"/>
          <w:szCs w:val="24"/>
        </w:rPr>
        <w:t>citizen</w:t>
      </w:r>
      <w:r>
        <w:rPr>
          <w:color w:val="000000"/>
          <w:spacing w:val="-5"/>
          <w:sz w:val="24"/>
          <w:szCs w:val="24"/>
        </w:rPr>
        <w:t xml:space="preserve"> </w:t>
      </w:r>
      <w:r>
        <w:rPr>
          <w:color w:val="000000"/>
          <w:sz w:val="24"/>
          <w:szCs w:val="24"/>
        </w:rPr>
        <w:t>volunteers.</w:t>
      </w:r>
      <w:r>
        <w:rPr>
          <w:color w:val="000000"/>
          <w:spacing w:val="42"/>
          <w:sz w:val="24"/>
          <w:szCs w:val="24"/>
        </w:rPr>
        <w:t xml:space="preserve"> </w:t>
      </w:r>
      <w:r>
        <w:rPr>
          <w:color w:val="000000"/>
          <w:sz w:val="24"/>
          <w:szCs w:val="24"/>
        </w:rPr>
        <w:t>This</w:t>
      </w:r>
      <w:r>
        <w:rPr>
          <w:color w:val="000000"/>
          <w:spacing w:val="-3"/>
          <w:sz w:val="24"/>
          <w:szCs w:val="24"/>
        </w:rPr>
        <w:t xml:space="preserve"> </w:t>
      </w:r>
      <w:r>
        <w:rPr>
          <w:color w:val="000000"/>
          <w:sz w:val="24"/>
          <w:szCs w:val="24"/>
        </w:rPr>
        <w:t>QAPP will</w:t>
      </w:r>
      <w:r>
        <w:rPr>
          <w:color w:val="000000"/>
          <w:spacing w:val="-3"/>
          <w:sz w:val="24"/>
          <w:szCs w:val="24"/>
        </w:rPr>
        <w:t xml:space="preserve"> </w:t>
      </w:r>
      <w:r>
        <w:rPr>
          <w:color w:val="000000"/>
          <w:sz w:val="24"/>
          <w:szCs w:val="24"/>
        </w:rPr>
        <w:t>be</w:t>
      </w:r>
      <w:r>
        <w:rPr>
          <w:color w:val="000000"/>
          <w:spacing w:val="-2"/>
          <w:sz w:val="24"/>
          <w:szCs w:val="24"/>
        </w:rPr>
        <w:t xml:space="preserve"> </w:t>
      </w:r>
      <w:r>
        <w:rPr>
          <w:color w:val="000000"/>
          <w:sz w:val="24"/>
          <w:szCs w:val="24"/>
        </w:rPr>
        <w:t>updated</w:t>
      </w:r>
      <w:r>
        <w:rPr>
          <w:color w:val="000000"/>
          <w:spacing w:val="-6"/>
          <w:sz w:val="24"/>
          <w:szCs w:val="24"/>
        </w:rPr>
        <w:t xml:space="preserve"> </w:t>
      </w:r>
      <w:r>
        <w:rPr>
          <w:color w:val="000000"/>
          <w:sz w:val="24"/>
          <w:szCs w:val="24"/>
        </w:rPr>
        <w:t>and</w:t>
      </w:r>
      <w:r>
        <w:rPr>
          <w:color w:val="000000"/>
          <w:spacing w:val="-3"/>
          <w:sz w:val="24"/>
          <w:szCs w:val="24"/>
        </w:rPr>
        <w:t xml:space="preserve"> </w:t>
      </w:r>
      <w:r>
        <w:rPr>
          <w:color w:val="000000"/>
          <w:sz w:val="24"/>
          <w:szCs w:val="24"/>
        </w:rPr>
        <w:t>submitted</w:t>
      </w:r>
      <w:r>
        <w:rPr>
          <w:color w:val="000000"/>
          <w:spacing w:val="-8"/>
          <w:sz w:val="24"/>
          <w:szCs w:val="24"/>
        </w:rPr>
        <w:t xml:space="preserve"> </w:t>
      </w:r>
      <w:r>
        <w:rPr>
          <w:color w:val="000000"/>
          <w:sz w:val="24"/>
          <w:szCs w:val="24"/>
        </w:rPr>
        <w:t>for</w:t>
      </w:r>
      <w:r>
        <w:rPr>
          <w:color w:val="000000"/>
          <w:spacing w:val="-2"/>
          <w:sz w:val="24"/>
          <w:szCs w:val="24"/>
        </w:rPr>
        <w:t xml:space="preserve"> </w:t>
      </w:r>
      <w:r>
        <w:rPr>
          <w:color w:val="000000"/>
          <w:sz w:val="24"/>
          <w:szCs w:val="24"/>
        </w:rPr>
        <w:t>re-approval when</w:t>
      </w:r>
      <w:r>
        <w:rPr>
          <w:color w:val="000000"/>
          <w:spacing w:val="-4"/>
          <w:sz w:val="24"/>
          <w:szCs w:val="24"/>
        </w:rPr>
        <w:t xml:space="preserve"> </w:t>
      </w:r>
      <w:r>
        <w:rPr>
          <w:color w:val="000000"/>
          <w:sz w:val="24"/>
          <w:szCs w:val="24"/>
        </w:rPr>
        <w:t>the</w:t>
      </w:r>
      <w:r>
        <w:rPr>
          <w:color w:val="000000"/>
          <w:spacing w:val="-2"/>
          <w:sz w:val="24"/>
          <w:szCs w:val="24"/>
        </w:rPr>
        <w:t xml:space="preserve"> </w:t>
      </w:r>
      <w:r>
        <w:rPr>
          <w:color w:val="000000"/>
          <w:sz w:val="24"/>
          <w:szCs w:val="24"/>
        </w:rPr>
        <w:t>citizen</w:t>
      </w:r>
      <w:r>
        <w:rPr>
          <w:color w:val="000000"/>
          <w:spacing w:val="-5"/>
          <w:sz w:val="24"/>
          <w:szCs w:val="24"/>
        </w:rPr>
        <w:t xml:space="preserve"> </w:t>
      </w:r>
      <w:r>
        <w:rPr>
          <w:color w:val="000000"/>
          <w:sz w:val="24"/>
          <w:szCs w:val="24"/>
        </w:rPr>
        <w:t>sampling</w:t>
      </w:r>
      <w:r>
        <w:rPr>
          <w:color w:val="000000"/>
          <w:spacing w:val="-7"/>
          <w:sz w:val="24"/>
          <w:szCs w:val="24"/>
        </w:rPr>
        <w:t xml:space="preserve"> </w:t>
      </w:r>
      <w:r>
        <w:rPr>
          <w:color w:val="000000"/>
          <w:sz w:val="24"/>
          <w:szCs w:val="24"/>
        </w:rPr>
        <w:t>element is</w:t>
      </w:r>
      <w:r>
        <w:rPr>
          <w:color w:val="000000"/>
          <w:spacing w:val="-1"/>
          <w:sz w:val="24"/>
          <w:szCs w:val="24"/>
        </w:rPr>
        <w:t xml:space="preserve"> </w:t>
      </w:r>
      <w:r>
        <w:rPr>
          <w:color w:val="000000"/>
          <w:sz w:val="24"/>
          <w:szCs w:val="24"/>
        </w:rPr>
        <w:t>added</w:t>
      </w:r>
      <w:r>
        <w:rPr>
          <w:color w:val="000000"/>
          <w:spacing w:val="-5"/>
          <w:sz w:val="24"/>
          <w:szCs w:val="24"/>
        </w:rPr>
        <w:t xml:space="preserve"> </w:t>
      </w:r>
      <w:r>
        <w:rPr>
          <w:color w:val="000000"/>
          <w:sz w:val="24"/>
          <w:szCs w:val="24"/>
        </w:rPr>
        <w:t>to</w:t>
      </w:r>
      <w:r>
        <w:rPr>
          <w:color w:val="000000"/>
          <w:spacing w:val="-2"/>
          <w:sz w:val="24"/>
          <w:szCs w:val="24"/>
        </w:rPr>
        <w:t xml:space="preserve"> </w:t>
      </w:r>
      <w:r>
        <w:rPr>
          <w:color w:val="000000"/>
          <w:sz w:val="24"/>
          <w:szCs w:val="24"/>
        </w:rPr>
        <w:t>the</w:t>
      </w:r>
      <w:r>
        <w:rPr>
          <w:color w:val="000000"/>
          <w:spacing w:val="-2"/>
          <w:sz w:val="24"/>
          <w:szCs w:val="24"/>
        </w:rPr>
        <w:t xml:space="preserve"> </w:t>
      </w:r>
      <w:r>
        <w:rPr>
          <w:color w:val="000000"/>
          <w:sz w:val="24"/>
          <w:szCs w:val="24"/>
        </w:rPr>
        <w:t>project.</w:t>
      </w:r>
    </w:p>
    <w:p w:rsidR="005E406A" w:rsidRDefault="005E406A">
      <w:pPr>
        <w:pStyle w:val="BodyText1"/>
        <w:rPr>
          <w:sz w:val="24"/>
          <w:szCs w:val="24"/>
        </w:rPr>
      </w:pPr>
    </w:p>
    <w:p w:rsidR="005E406A" w:rsidRDefault="00107557">
      <w:pPr>
        <w:pStyle w:val="Heading2"/>
        <w:numPr>
          <w:ilvl w:val="1"/>
          <w:numId w:val="2"/>
        </w:numPr>
        <w:spacing w:before="140"/>
        <w:rPr>
          <w:rFonts w:ascii="Times New Roman" w:hAnsi="Times New Roman"/>
          <w:b/>
          <w:sz w:val="24"/>
          <w:szCs w:val="24"/>
        </w:rPr>
      </w:pPr>
      <w:bookmarkStart w:id="28" w:name="__RefHeading__116_117193980"/>
      <w:bookmarkStart w:id="29" w:name="_Toc297282223"/>
      <w:bookmarkEnd w:id="28"/>
      <w:r>
        <w:rPr>
          <w:rFonts w:ascii="Times New Roman" w:hAnsi="Times New Roman"/>
          <w:b/>
          <w:sz w:val="24"/>
          <w:szCs w:val="24"/>
        </w:rPr>
        <w:t xml:space="preserve">1.8 </w:t>
      </w:r>
      <w:bookmarkStart w:id="30" w:name="_Toc289069269"/>
      <w:r>
        <w:rPr>
          <w:rFonts w:ascii="Times New Roman" w:hAnsi="Times New Roman"/>
          <w:b/>
          <w:sz w:val="24"/>
          <w:szCs w:val="24"/>
        </w:rPr>
        <w:t>Data Quality Objectives</w:t>
      </w:r>
      <w:bookmarkEnd w:id="29"/>
      <w:bookmarkEnd w:id="30"/>
      <w:r>
        <w:rPr>
          <w:rFonts w:ascii="Times New Roman" w:hAnsi="Times New Roman"/>
          <w:b/>
          <w:sz w:val="24"/>
          <w:szCs w:val="24"/>
        </w:rPr>
        <w:t xml:space="preserve"> </w:t>
      </w:r>
    </w:p>
    <w:p w:rsidR="005E406A" w:rsidRDefault="00107557">
      <w:pPr>
        <w:pStyle w:val="BodyText1"/>
        <w:spacing w:line="240" w:lineRule="auto"/>
        <w:rPr>
          <w:sz w:val="24"/>
          <w:szCs w:val="24"/>
        </w:rPr>
      </w:pPr>
      <w:r>
        <w:rPr>
          <w:sz w:val="24"/>
          <w:szCs w:val="24"/>
        </w:rPr>
        <w:t>Data Quality Objectives (DQOs) are the quantitative and qualitative terms used by EPA to describe the level of quality the data need to be in order to meet the project's objectives. DQOs for measurement d</w:t>
      </w:r>
      <w:r>
        <w:rPr>
          <w:sz w:val="24"/>
          <w:szCs w:val="24"/>
        </w:rPr>
        <w:t>ata, also commonly referred to as data quality indicators, are precision, accuracy, representativeness, completeness, comparability, and measurement range sensitivity. The overall QA objective for analytical data is to ensure that data of known, acceptable</w:t>
      </w:r>
      <w:r>
        <w:rPr>
          <w:sz w:val="24"/>
          <w:szCs w:val="24"/>
        </w:rPr>
        <w:t xml:space="preserve"> and legally defensible quality are generated. To achieve this goal, data must be reviewed for 1) precision, 2) accuracy or bias, 3) representativeness, 4) comparability, and 5) completeness.</w:t>
      </w:r>
    </w:p>
    <w:p w:rsidR="005E406A" w:rsidRDefault="00107557">
      <w:pPr>
        <w:pStyle w:val="BodyText1"/>
        <w:spacing w:after="0" w:line="240" w:lineRule="auto"/>
        <w:rPr>
          <w:color w:val="000000"/>
          <w:sz w:val="24"/>
          <w:szCs w:val="24"/>
        </w:rPr>
      </w:pPr>
      <w:r>
        <w:rPr>
          <w:sz w:val="24"/>
          <w:szCs w:val="24"/>
        </w:rPr>
        <w:t>The summary of DQO requirements for this project listing the sui</w:t>
      </w:r>
      <w:r>
        <w:rPr>
          <w:sz w:val="24"/>
          <w:szCs w:val="24"/>
        </w:rPr>
        <w:t xml:space="preserve">te of parameters for analysis, analytical methods, frequency of collection and analysis of QA/QC samples, precision, accuracy, and completeness requirements are outlined in </w:t>
      </w:r>
      <w:r>
        <w:rPr>
          <w:color w:val="000000"/>
          <w:sz w:val="24"/>
          <w:szCs w:val="24"/>
        </w:rPr>
        <w:t>Appendix F – Data Quality Objectives Summary Table.</w:t>
      </w:r>
    </w:p>
    <w:p w:rsidR="005E406A" w:rsidRDefault="005E406A">
      <w:pPr>
        <w:pStyle w:val="BodyText1"/>
        <w:rPr>
          <w:sz w:val="24"/>
          <w:szCs w:val="24"/>
        </w:rPr>
      </w:pPr>
    </w:p>
    <w:p w:rsidR="005E406A" w:rsidRDefault="00107557">
      <w:pPr>
        <w:pStyle w:val="Heading3"/>
        <w:numPr>
          <w:ilvl w:val="2"/>
          <w:numId w:val="2"/>
        </w:numPr>
        <w:rPr>
          <w:b/>
          <w:sz w:val="24"/>
          <w:szCs w:val="24"/>
        </w:rPr>
      </w:pPr>
      <w:bookmarkStart w:id="31" w:name="__RefHeading__109_871499985"/>
      <w:bookmarkStart w:id="32" w:name="_Toc297282224"/>
      <w:bookmarkEnd w:id="31"/>
      <w:r>
        <w:rPr>
          <w:b/>
          <w:sz w:val="24"/>
          <w:szCs w:val="24"/>
        </w:rPr>
        <w:t xml:space="preserve">1.8.1 </w:t>
      </w:r>
      <w:bookmarkStart w:id="33" w:name="_Toc289069270"/>
      <w:bookmarkEnd w:id="32"/>
      <w:bookmarkEnd w:id="33"/>
      <w:r>
        <w:rPr>
          <w:b/>
          <w:sz w:val="24"/>
          <w:szCs w:val="24"/>
        </w:rPr>
        <w:t>Precision and Accuracy</w:t>
      </w:r>
    </w:p>
    <w:p w:rsidR="005E406A" w:rsidRDefault="00107557">
      <w:pPr>
        <w:tabs>
          <w:tab w:val="left" w:pos="0"/>
          <w:tab w:val="left" w:pos="720"/>
          <w:tab w:val="left" w:pos="1440"/>
          <w:tab w:val="left" w:pos="2160"/>
          <w:tab w:val="left" w:pos="5760"/>
          <w:tab w:val="left" w:pos="6480"/>
          <w:tab w:val="left" w:pos="7200"/>
          <w:tab w:val="left" w:pos="7920"/>
          <w:tab w:val="left" w:pos="8640"/>
          <w:tab w:val="left" w:pos="9360"/>
          <w:tab w:val="left" w:pos="10080"/>
          <w:tab w:val="left" w:pos="10800"/>
          <w:tab w:val="left" w:pos="11520"/>
          <w:tab w:val="left" w:pos="12240"/>
          <w:tab w:val="right" w:pos="12960"/>
        </w:tabs>
        <w:rPr>
          <w:bCs/>
          <w:color w:val="000000"/>
          <w:sz w:val="24"/>
          <w:szCs w:val="24"/>
        </w:rPr>
      </w:pPr>
      <w:r>
        <w:rPr>
          <w:bCs/>
          <w:color w:val="000000"/>
          <w:sz w:val="24"/>
          <w:szCs w:val="24"/>
        </w:rPr>
        <w:t>P</w:t>
      </w:r>
      <w:r>
        <w:rPr>
          <w:bCs/>
          <w:color w:val="000000"/>
          <w:sz w:val="24"/>
          <w:szCs w:val="24"/>
        </w:rPr>
        <w:t xml:space="preserve">recision is the degree of agreement among repeated measurements of the same characteristic, or parameter, and gives information about the consistency of methods. </w:t>
      </w:r>
      <w:r>
        <w:rPr>
          <w:sz w:val="24"/>
          <w:szCs w:val="24"/>
        </w:rPr>
        <w:t>Accuracy is a measure of confidence that describes how close a measurement is to its “true” va</w:t>
      </w:r>
      <w:r>
        <w:rPr>
          <w:sz w:val="24"/>
          <w:szCs w:val="24"/>
        </w:rPr>
        <w:t xml:space="preserve">lue.  Replicate measurements are taking two samples from the same </w:t>
      </w:r>
      <w:r>
        <w:rPr>
          <w:sz w:val="24"/>
          <w:szCs w:val="24"/>
        </w:rPr>
        <w:lastRenderedPageBreak/>
        <w:t>location from the same field event, and duplicate measurements are taking one sample in one location and having it analyzed as two samples in a laboratory.  Replicate measurements will be</w:t>
      </w:r>
      <w:r>
        <w:rPr>
          <w:bCs/>
          <w:color w:val="000000"/>
          <w:sz w:val="24"/>
          <w:szCs w:val="24"/>
        </w:rPr>
        <w:t xml:space="preserve"> pe</w:t>
      </w:r>
      <w:r>
        <w:rPr>
          <w:bCs/>
          <w:color w:val="000000"/>
          <w:sz w:val="24"/>
          <w:szCs w:val="24"/>
        </w:rPr>
        <w:t xml:space="preserve">rformed during each testing event, monitoring and training sessions and during annual performance evaluation and re-certification.  Replicate measurement acceptability criteria each sampling parameter are described in </w:t>
      </w:r>
      <w:r>
        <w:rPr>
          <w:sz w:val="24"/>
          <w:szCs w:val="24"/>
        </w:rPr>
        <w:t>Appendix F - Data Quality Objectives S</w:t>
      </w:r>
      <w:r>
        <w:rPr>
          <w:sz w:val="24"/>
          <w:szCs w:val="24"/>
        </w:rPr>
        <w:t>ummary Table</w:t>
      </w:r>
      <w:r>
        <w:rPr>
          <w:bCs/>
          <w:color w:val="000000"/>
          <w:sz w:val="24"/>
          <w:szCs w:val="24"/>
        </w:rPr>
        <w:t xml:space="preserve">. </w:t>
      </w:r>
    </w:p>
    <w:p w:rsidR="005E406A" w:rsidRDefault="005E406A">
      <w:pPr>
        <w:tabs>
          <w:tab w:val="left" w:pos="0"/>
          <w:tab w:val="left" w:pos="720"/>
          <w:tab w:val="left" w:pos="1440"/>
          <w:tab w:val="left" w:pos="2160"/>
          <w:tab w:val="left" w:pos="5760"/>
          <w:tab w:val="left" w:pos="6480"/>
          <w:tab w:val="left" w:pos="7200"/>
          <w:tab w:val="left" w:pos="7920"/>
          <w:tab w:val="left" w:pos="8640"/>
          <w:tab w:val="left" w:pos="9360"/>
          <w:tab w:val="left" w:pos="10080"/>
          <w:tab w:val="left" w:pos="10800"/>
          <w:tab w:val="left" w:pos="11520"/>
          <w:tab w:val="left" w:pos="12240"/>
          <w:tab w:val="right" w:pos="12960"/>
        </w:tabs>
      </w:pPr>
    </w:p>
    <w:p w:rsidR="005E406A" w:rsidRDefault="00107557">
      <w:pPr>
        <w:tabs>
          <w:tab w:val="left" w:pos="0"/>
          <w:tab w:val="left" w:pos="720"/>
          <w:tab w:val="left" w:pos="1440"/>
          <w:tab w:val="left" w:pos="2160"/>
          <w:tab w:val="left" w:pos="5760"/>
          <w:tab w:val="left" w:pos="6480"/>
          <w:tab w:val="left" w:pos="7200"/>
          <w:tab w:val="left" w:pos="7920"/>
          <w:tab w:val="left" w:pos="8640"/>
          <w:tab w:val="left" w:pos="9360"/>
          <w:tab w:val="left" w:pos="10080"/>
          <w:tab w:val="left" w:pos="10800"/>
          <w:tab w:val="left" w:pos="11520"/>
          <w:tab w:val="left" w:pos="12240"/>
          <w:tab w:val="right" w:pos="12960"/>
        </w:tabs>
        <w:rPr>
          <w:bCs/>
          <w:color w:val="000000"/>
          <w:sz w:val="24"/>
          <w:szCs w:val="24"/>
        </w:rPr>
      </w:pPr>
      <w:r>
        <w:rPr>
          <w:bCs/>
          <w:noProof/>
          <w:color w:val="000000"/>
          <w:sz w:val="24"/>
          <w:szCs w:val="24"/>
        </w:rPr>
        <w:drawing>
          <wp:anchor distT="0" distB="0" distL="0" distR="0" simplePos="0" relativeHeight="3" behindDoc="0" locked="0" layoutInCell="1" allowOverlap="1">
            <wp:simplePos x="0" y="0"/>
            <wp:positionH relativeFrom="column">
              <wp:align>center</wp:align>
            </wp:positionH>
            <wp:positionV relativeFrom="paragraph">
              <wp:posOffset>635</wp:posOffset>
            </wp:positionV>
            <wp:extent cx="1885950" cy="1905000"/>
            <wp:effectExtent l="0" t="0" r="0" b="0"/>
            <wp:wrapTopAndBottom/>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8"/>
                    <a:stretch>
                      <a:fillRect/>
                    </a:stretch>
                  </pic:blipFill>
                  <pic:spPr bwMode="auto">
                    <a:xfrm>
                      <a:off x="0" y="0"/>
                      <a:ext cx="1885950" cy="1905000"/>
                    </a:xfrm>
                    <a:prstGeom prst="rect">
                      <a:avLst/>
                    </a:prstGeom>
                  </pic:spPr>
                </pic:pic>
              </a:graphicData>
            </a:graphic>
          </wp:anchor>
        </w:drawing>
      </w:r>
    </w:p>
    <w:p w:rsidR="005E406A" w:rsidRDefault="005E406A">
      <w:pPr>
        <w:tabs>
          <w:tab w:val="left" w:pos="0"/>
          <w:tab w:val="left" w:pos="720"/>
          <w:tab w:val="left" w:pos="1440"/>
          <w:tab w:val="left" w:pos="2160"/>
          <w:tab w:val="left" w:pos="5760"/>
          <w:tab w:val="left" w:pos="6480"/>
          <w:tab w:val="left" w:pos="7200"/>
          <w:tab w:val="left" w:pos="7920"/>
          <w:tab w:val="left" w:pos="8640"/>
          <w:tab w:val="left" w:pos="9360"/>
          <w:tab w:val="left" w:pos="10080"/>
          <w:tab w:val="left" w:pos="10800"/>
          <w:tab w:val="left" w:pos="11520"/>
          <w:tab w:val="left" w:pos="12240"/>
          <w:tab w:val="right" w:pos="12960"/>
        </w:tabs>
        <w:rPr>
          <w:bCs/>
          <w:color w:val="000000"/>
          <w:sz w:val="24"/>
          <w:szCs w:val="24"/>
        </w:rPr>
      </w:pPr>
    </w:p>
    <w:p w:rsidR="005E406A" w:rsidRDefault="00107557">
      <w:pPr>
        <w:pStyle w:val="WP9Heading2"/>
        <w:tabs>
          <w:tab w:val="left" w:pos="9360"/>
          <w:tab w:val="left" w:pos="10080"/>
          <w:tab w:val="left" w:pos="10800"/>
          <w:tab w:val="left" w:pos="11520"/>
          <w:tab w:val="left" w:pos="12240"/>
          <w:tab w:val="right" w:pos="12960"/>
        </w:tabs>
        <w:rPr>
          <w:bCs/>
          <w:color w:val="000000"/>
          <w:sz w:val="24"/>
          <w:szCs w:val="24"/>
        </w:rPr>
      </w:pPr>
      <w:r>
        <w:rPr>
          <w:bCs/>
          <w:sz w:val="24"/>
          <w:szCs w:val="24"/>
          <w:u w:val="single"/>
        </w:rPr>
        <w:t>Field analytical precision</w:t>
      </w:r>
      <w:r>
        <w:rPr>
          <w:bCs/>
          <w:sz w:val="24"/>
          <w:szCs w:val="24"/>
        </w:rPr>
        <w:t xml:space="preserve"> will be evaluated by the relative percent differences (RPD) between field replicate samples during one sampling.</w:t>
      </w:r>
      <w:r>
        <w:rPr>
          <w:bCs/>
          <w:color w:val="000000"/>
          <w:sz w:val="24"/>
          <w:szCs w:val="24"/>
        </w:rPr>
        <w:t xml:space="preserve"> The target RPD goals for this project are outlined in Appendix F – Data Quality Objectives Summary Table.</w:t>
      </w:r>
    </w:p>
    <w:p w:rsidR="005E406A" w:rsidRDefault="005E406A">
      <w:pPr>
        <w:pStyle w:val="WP9Heading2"/>
        <w:tabs>
          <w:tab w:val="left" w:pos="9360"/>
          <w:tab w:val="left" w:pos="10080"/>
          <w:tab w:val="left" w:pos="10800"/>
          <w:tab w:val="left" w:pos="11520"/>
          <w:tab w:val="left" w:pos="12240"/>
          <w:tab w:val="right" w:pos="12960"/>
        </w:tabs>
        <w:rPr>
          <w:bCs/>
          <w:sz w:val="24"/>
          <w:szCs w:val="24"/>
        </w:rPr>
      </w:pPr>
    </w:p>
    <w:p w:rsidR="005E406A" w:rsidRDefault="00107557">
      <w:pPr>
        <w:pStyle w:val="WP9Heading2"/>
        <w:tabs>
          <w:tab w:val="left" w:pos="9360"/>
          <w:tab w:val="left" w:pos="10080"/>
          <w:tab w:val="left" w:pos="10800"/>
          <w:tab w:val="left" w:pos="11520"/>
          <w:tab w:val="left" w:pos="12240"/>
          <w:tab w:val="right" w:pos="12960"/>
        </w:tabs>
        <w:rPr>
          <w:bCs/>
          <w:sz w:val="24"/>
          <w:szCs w:val="24"/>
        </w:rPr>
      </w:pPr>
      <w:r>
        <w:rPr>
          <w:bCs/>
          <w:sz w:val="24"/>
          <w:szCs w:val="24"/>
        </w:rPr>
        <w:t>RPD is calculated using the following formula:</w:t>
      </w:r>
    </w:p>
    <w:p w:rsidR="005E406A" w:rsidRDefault="005E406A">
      <w:pPr>
        <w:pStyle w:val="WP9Heading2"/>
        <w:tabs>
          <w:tab w:val="left" w:pos="9360"/>
          <w:tab w:val="left" w:pos="10080"/>
          <w:tab w:val="left" w:pos="10800"/>
          <w:tab w:val="left" w:pos="11520"/>
          <w:tab w:val="left" w:pos="12240"/>
          <w:tab w:val="right" w:pos="12960"/>
        </w:tabs>
        <w:rPr>
          <w:bCs/>
          <w:sz w:val="24"/>
          <w:szCs w:val="24"/>
        </w:rPr>
      </w:pPr>
    </w:p>
    <w:p w:rsidR="005E406A" w:rsidRDefault="00107557">
      <w:pPr>
        <w:tabs>
          <w:tab w:val="center" w:pos="4680"/>
        </w:tabs>
        <w:rPr>
          <w:bCs/>
          <w:i/>
          <w:sz w:val="24"/>
          <w:szCs w:val="24"/>
        </w:rPr>
      </w:pPr>
      <w:r>
        <w:rPr>
          <w:bCs/>
          <w:sz w:val="24"/>
          <w:szCs w:val="24"/>
        </w:rPr>
        <w:tab/>
      </w:r>
      <w:r>
        <w:rPr>
          <w:bCs/>
          <w:i/>
          <w:sz w:val="24"/>
          <w:szCs w:val="24"/>
        </w:rPr>
        <w:t>(R1 - R2)</w:t>
      </w:r>
    </w:p>
    <w:p w:rsidR="005E406A" w:rsidRDefault="00107557">
      <w:pPr>
        <w:tabs>
          <w:tab w:val="center" w:pos="4680"/>
        </w:tabs>
        <w:rPr>
          <w:bCs/>
          <w:i/>
          <w:sz w:val="24"/>
          <w:szCs w:val="24"/>
        </w:rPr>
      </w:pPr>
      <w:r>
        <w:rPr>
          <w:bCs/>
          <w:i/>
          <w:sz w:val="24"/>
          <w:szCs w:val="24"/>
        </w:rPr>
        <w:tab/>
        <w:t xml:space="preserve">RPD =    </w:t>
      </w:r>
      <w:r>
        <w:rPr>
          <w:bCs/>
          <w:i/>
          <w:sz w:val="24"/>
          <w:szCs w:val="24"/>
          <w:u w:val="single"/>
        </w:rPr>
        <w:t xml:space="preserve">                     </w:t>
      </w:r>
      <w:r>
        <w:rPr>
          <w:bCs/>
          <w:i/>
          <w:sz w:val="24"/>
          <w:szCs w:val="24"/>
        </w:rPr>
        <w:t xml:space="preserve">  x 100</w:t>
      </w:r>
    </w:p>
    <w:p w:rsidR="005E406A" w:rsidRDefault="00107557">
      <w:pPr>
        <w:tabs>
          <w:tab w:val="center" w:pos="4680"/>
        </w:tabs>
        <w:rPr>
          <w:bCs/>
          <w:i/>
          <w:sz w:val="24"/>
          <w:szCs w:val="24"/>
        </w:rPr>
      </w:pPr>
      <w:r>
        <w:rPr>
          <w:bCs/>
          <w:i/>
          <w:sz w:val="24"/>
          <w:szCs w:val="24"/>
        </w:rPr>
        <w:tab/>
        <w:t>((R1 + R2)/2)</w:t>
      </w:r>
    </w:p>
    <w:p w:rsidR="005E406A" w:rsidRDefault="005E406A">
      <w:pPr>
        <w:tabs>
          <w:tab w:val="left" w:pos="0"/>
          <w:tab w:val="left" w:pos="720"/>
          <w:tab w:val="left" w:pos="1440"/>
          <w:tab w:val="left" w:pos="2160"/>
          <w:tab w:val="left" w:pos="5760"/>
          <w:tab w:val="left" w:pos="6480"/>
          <w:tab w:val="left" w:pos="7200"/>
          <w:tab w:val="left" w:pos="7920"/>
          <w:tab w:val="left" w:pos="8640"/>
          <w:tab w:val="left" w:pos="9360"/>
          <w:tab w:val="left" w:pos="10080"/>
          <w:tab w:val="left" w:pos="10800"/>
          <w:tab w:val="left" w:pos="11520"/>
          <w:tab w:val="left" w:pos="12240"/>
          <w:tab w:val="right" w:pos="12960"/>
        </w:tabs>
        <w:rPr>
          <w:bCs/>
          <w:sz w:val="24"/>
          <w:szCs w:val="24"/>
        </w:rPr>
      </w:pPr>
    </w:p>
    <w:p w:rsidR="005E406A" w:rsidRDefault="00107557">
      <w:pPr>
        <w:tabs>
          <w:tab w:val="left" w:pos="0"/>
          <w:tab w:val="left" w:pos="720"/>
          <w:tab w:val="left" w:pos="1440"/>
          <w:tab w:val="left" w:pos="2160"/>
          <w:tab w:val="left" w:pos="5760"/>
          <w:tab w:val="left" w:pos="6480"/>
          <w:tab w:val="left" w:pos="7200"/>
          <w:tab w:val="left" w:pos="7920"/>
          <w:tab w:val="left" w:pos="8640"/>
          <w:tab w:val="left" w:pos="9360"/>
          <w:tab w:val="left" w:pos="10080"/>
          <w:tab w:val="left" w:pos="10800"/>
          <w:tab w:val="left" w:pos="11520"/>
          <w:tab w:val="left" w:pos="12240"/>
          <w:tab w:val="right" w:pos="12960"/>
        </w:tabs>
        <w:ind w:left="1440"/>
        <w:rPr>
          <w:bCs/>
          <w:sz w:val="24"/>
          <w:szCs w:val="24"/>
        </w:rPr>
      </w:pPr>
      <w:r>
        <w:rPr>
          <w:bCs/>
          <w:sz w:val="24"/>
          <w:szCs w:val="24"/>
        </w:rPr>
        <w:t>Where:</w:t>
      </w:r>
      <w:r>
        <w:rPr>
          <w:bCs/>
          <w:sz w:val="24"/>
          <w:szCs w:val="24"/>
        </w:rPr>
        <w:tab/>
        <w:t xml:space="preserve">R1 = the larger of the two </w:t>
      </w:r>
      <w:r>
        <w:rPr>
          <w:bCs/>
          <w:sz w:val="24"/>
          <w:szCs w:val="24"/>
        </w:rPr>
        <w:t>replicate values</w:t>
      </w:r>
    </w:p>
    <w:p w:rsidR="005E406A" w:rsidRDefault="00107557">
      <w:pPr>
        <w:pStyle w:val="WP9Heading2"/>
        <w:tabs>
          <w:tab w:val="left" w:pos="9360"/>
          <w:tab w:val="left" w:pos="10080"/>
          <w:tab w:val="left" w:pos="10800"/>
          <w:tab w:val="left" w:pos="11520"/>
          <w:tab w:val="left" w:pos="12240"/>
          <w:tab w:val="right" w:pos="12960"/>
        </w:tabs>
        <w:rPr>
          <w:bCs/>
          <w:sz w:val="24"/>
          <w:szCs w:val="24"/>
        </w:rPr>
      </w:pPr>
      <w:bookmarkStart w:id="34" w:name="__RefHeading__158_1302541058"/>
      <w:bookmarkEnd w:id="34"/>
      <w:r>
        <w:rPr>
          <w:bCs/>
          <w:sz w:val="24"/>
          <w:szCs w:val="24"/>
        </w:rPr>
        <w:tab/>
      </w:r>
      <w:r>
        <w:rPr>
          <w:bCs/>
          <w:sz w:val="24"/>
          <w:szCs w:val="24"/>
        </w:rPr>
        <w:tab/>
      </w:r>
      <w:r>
        <w:rPr>
          <w:bCs/>
          <w:sz w:val="24"/>
          <w:szCs w:val="24"/>
        </w:rPr>
        <w:tab/>
        <w:t>R2 = the smaller of the two replicate values</w:t>
      </w:r>
    </w:p>
    <w:p w:rsidR="005E406A" w:rsidRDefault="005E406A">
      <w:pPr>
        <w:rPr>
          <w:sz w:val="24"/>
          <w:szCs w:val="24"/>
          <w:u w:val="single"/>
        </w:rPr>
      </w:pPr>
    </w:p>
    <w:p w:rsidR="005E406A" w:rsidRDefault="00107557">
      <w:pPr>
        <w:rPr>
          <w:sz w:val="24"/>
          <w:szCs w:val="24"/>
        </w:rPr>
      </w:pPr>
      <w:r>
        <w:rPr>
          <w:sz w:val="24"/>
          <w:szCs w:val="24"/>
          <w:u w:val="single"/>
        </w:rPr>
        <w:t>Field accuracy</w:t>
      </w:r>
      <w:r>
        <w:rPr>
          <w:sz w:val="24"/>
          <w:szCs w:val="24"/>
        </w:rPr>
        <w:t xml:space="preserve"> will be routinely checked according to the instrument and analytical method accuracy requirements of each parameter as outlined in Appendix F - Data Quality Objectives Summary</w:t>
      </w:r>
      <w:r>
        <w:rPr>
          <w:sz w:val="24"/>
          <w:szCs w:val="24"/>
        </w:rPr>
        <w:t xml:space="preserve"> Table.</w:t>
      </w:r>
    </w:p>
    <w:p w:rsidR="005E406A" w:rsidRDefault="005E406A">
      <w:pPr>
        <w:rPr>
          <w:b/>
          <w:bCs/>
          <w:sz w:val="24"/>
          <w:szCs w:val="24"/>
        </w:rPr>
      </w:pPr>
    </w:p>
    <w:p w:rsidR="005E406A" w:rsidRDefault="00107557">
      <w:pPr>
        <w:pStyle w:val="Heading3"/>
        <w:numPr>
          <w:ilvl w:val="2"/>
          <w:numId w:val="2"/>
        </w:numPr>
        <w:rPr>
          <w:rFonts w:ascii="Times New Roman" w:hAnsi="Times New Roman"/>
          <w:b/>
          <w:sz w:val="24"/>
          <w:szCs w:val="24"/>
        </w:rPr>
      </w:pPr>
      <w:bookmarkStart w:id="35" w:name="__RefHeading__5004_442932387"/>
      <w:bookmarkStart w:id="36" w:name="_Toc297282225"/>
      <w:bookmarkEnd w:id="35"/>
      <w:r>
        <w:rPr>
          <w:rFonts w:ascii="Times New Roman" w:hAnsi="Times New Roman"/>
          <w:b/>
          <w:sz w:val="24"/>
          <w:szCs w:val="24"/>
        </w:rPr>
        <w:t xml:space="preserve">1.8.2 </w:t>
      </w:r>
      <w:bookmarkStart w:id="37" w:name="_Toc289069271"/>
      <w:bookmarkEnd w:id="36"/>
      <w:bookmarkEnd w:id="37"/>
      <w:r>
        <w:rPr>
          <w:rFonts w:ascii="Times New Roman" w:hAnsi="Times New Roman"/>
          <w:b/>
          <w:sz w:val="24"/>
          <w:szCs w:val="24"/>
        </w:rPr>
        <w:t>Data Representativeness</w:t>
      </w:r>
    </w:p>
    <w:p w:rsidR="005E406A" w:rsidRDefault="00107557">
      <w:pPr>
        <w:tabs>
          <w:tab w:val="left" w:pos="0"/>
          <w:tab w:val="left" w:pos="720"/>
          <w:tab w:val="left" w:pos="1440"/>
          <w:tab w:val="left" w:pos="2160"/>
          <w:tab w:val="left" w:pos="5760"/>
          <w:tab w:val="left" w:pos="6480"/>
          <w:tab w:val="left" w:pos="7200"/>
          <w:tab w:val="left" w:pos="7920"/>
          <w:tab w:val="left" w:pos="8640"/>
          <w:tab w:val="left" w:pos="9360"/>
          <w:tab w:val="left" w:pos="10080"/>
          <w:tab w:val="left" w:pos="10800"/>
          <w:tab w:val="left" w:pos="11520"/>
          <w:tab w:val="left" w:pos="12240"/>
          <w:tab w:val="right" w:pos="12960"/>
        </w:tabs>
        <w:rPr>
          <w:bCs/>
          <w:color w:val="000000"/>
          <w:sz w:val="24"/>
          <w:szCs w:val="24"/>
        </w:rPr>
      </w:pPr>
      <w:r>
        <w:rPr>
          <w:bCs/>
          <w:color w:val="000000"/>
          <w:sz w:val="24"/>
          <w:szCs w:val="24"/>
        </w:rPr>
        <w:t>Representativeness is the extent to which measurements actually represent the true environmental condition.  It is the degree to which data from the project accurately represent a particular characteristic of the wate</w:t>
      </w:r>
      <w:r>
        <w:rPr>
          <w:bCs/>
          <w:color w:val="000000"/>
          <w:sz w:val="24"/>
          <w:szCs w:val="24"/>
        </w:rPr>
        <w:t>rshed that is being tested. Representativeness of samples is ensured by adherence to standard protocols for equipment calibration, field sampling, and measurements. The design of the sampling scheme and number of samples for this project provide representa</w:t>
      </w:r>
      <w:r>
        <w:rPr>
          <w:bCs/>
          <w:color w:val="000000"/>
          <w:sz w:val="24"/>
          <w:szCs w:val="24"/>
        </w:rPr>
        <w:t>tiveness of the part of the watershed being sampled. As a whole, representativeness of the samples collected for this project will be determined during data assessment and data interpretation phase.</w:t>
      </w:r>
    </w:p>
    <w:p w:rsidR="005E406A" w:rsidRDefault="005E406A">
      <w:pPr>
        <w:tabs>
          <w:tab w:val="left" w:pos="0"/>
          <w:tab w:val="left" w:pos="720"/>
          <w:tab w:val="left" w:pos="1440"/>
          <w:tab w:val="left" w:pos="2160"/>
          <w:tab w:val="left" w:pos="5760"/>
          <w:tab w:val="left" w:pos="6480"/>
          <w:tab w:val="left" w:pos="7200"/>
          <w:tab w:val="left" w:pos="7920"/>
          <w:tab w:val="left" w:pos="8640"/>
          <w:tab w:val="left" w:pos="9360"/>
          <w:tab w:val="left" w:pos="10080"/>
          <w:tab w:val="left" w:pos="10800"/>
          <w:tab w:val="left" w:pos="11520"/>
          <w:tab w:val="left" w:pos="12240"/>
          <w:tab w:val="right" w:pos="12960"/>
        </w:tabs>
        <w:rPr>
          <w:bCs/>
          <w:color w:val="000000"/>
          <w:sz w:val="24"/>
          <w:szCs w:val="24"/>
        </w:rPr>
      </w:pPr>
    </w:p>
    <w:p w:rsidR="005E406A" w:rsidRDefault="00107557">
      <w:pPr>
        <w:pStyle w:val="Heading3"/>
        <w:numPr>
          <w:ilvl w:val="2"/>
          <w:numId w:val="2"/>
        </w:numPr>
        <w:rPr>
          <w:rFonts w:ascii="Times New Roman" w:hAnsi="Times New Roman"/>
          <w:b/>
          <w:sz w:val="24"/>
          <w:szCs w:val="24"/>
        </w:rPr>
      </w:pPr>
      <w:bookmarkStart w:id="38" w:name="__RefHeading__160_1302541058"/>
      <w:bookmarkStart w:id="39" w:name="_Toc297282226"/>
      <w:bookmarkEnd w:id="38"/>
      <w:r>
        <w:rPr>
          <w:rFonts w:ascii="Times New Roman" w:hAnsi="Times New Roman"/>
          <w:b/>
          <w:sz w:val="24"/>
          <w:szCs w:val="24"/>
        </w:rPr>
        <w:t xml:space="preserve">1.8.3 </w:t>
      </w:r>
      <w:bookmarkStart w:id="40" w:name="_Toc289069272"/>
      <w:bookmarkEnd w:id="39"/>
      <w:bookmarkEnd w:id="40"/>
      <w:r>
        <w:rPr>
          <w:rFonts w:ascii="Times New Roman" w:hAnsi="Times New Roman"/>
          <w:b/>
          <w:sz w:val="24"/>
          <w:szCs w:val="24"/>
        </w:rPr>
        <w:t>Data Comparability</w:t>
      </w:r>
    </w:p>
    <w:p w:rsidR="005E406A" w:rsidRDefault="00107557">
      <w:pPr>
        <w:tabs>
          <w:tab w:val="left" w:pos="0"/>
          <w:tab w:val="left" w:pos="720"/>
          <w:tab w:val="left" w:pos="1440"/>
          <w:tab w:val="left" w:pos="2160"/>
          <w:tab w:val="left" w:pos="5760"/>
          <w:tab w:val="left" w:pos="6480"/>
          <w:tab w:val="left" w:pos="7200"/>
          <w:tab w:val="left" w:pos="7920"/>
          <w:tab w:val="left" w:pos="8640"/>
          <w:tab w:val="left" w:pos="9360"/>
          <w:tab w:val="left" w:pos="10080"/>
          <w:tab w:val="left" w:pos="10800"/>
          <w:tab w:val="left" w:pos="11520"/>
          <w:tab w:val="left" w:pos="12240"/>
          <w:tab w:val="right" w:pos="12960"/>
        </w:tabs>
        <w:rPr>
          <w:bCs/>
          <w:color w:val="000000"/>
          <w:sz w:val="24"/>
          <w:szCs w:val="24"/>
        </w:rPr>
      </w:pPr>
      <w:r>
        <w:rPr>
          <w:bCs/>
          <w:color w:val="000000"/>
          <w:sz w:val="24"/>
          <w:szCs w:val="24"/>
        </w:rPr>
        <w:t>Comparability is the degree to which data can be compared directly to similar studies.  Using standardized calibration and sampling protocols, the same or comparable analytical methods and units of reporting with comparable sensitivity helps ensure compara</w:t>
      </w:r>
      <w:r>
        <w:rPr>
          <w:bCs/>
          <w:color w:val="000000"/>
          <w:sz w:val="24"/>
          <w:szCs w:val="24"/>
        </w:rPr>
        <w:t xml:space="preserve">bility.  This Baseline Water Monitoring project has selected testing </w:t>
      </w:r>
      <w:r>
        <w:rPr>
          <w:bCs/>
          <w:color w:val="000000"/>
          <w:sz w:val="24"/>
          <w:szCs w:val="24"/>
        </w:rPr>
        <w:lastRenderedPageBreak/>
        <w:t xml:space="preserve">methods that are EPA approved and/or currently being employed by other water quality monitoring programs throughout the country.  As this project expands, additional site selections will </w:t>
      </w:r>
      <w:r>
        <w:rPr>
          <w:bCs/>
          <w:color w:val="000000"/>
          <w:sz w:val="24"/>
          <w:szCs w:val="24"/>
        </w:rPr>
        <w:t xml:space="preserve">favor locations where previous water quality monitoring has taken place.  Efforts will be made to duplicate the efforts of past studies where possible.  </w:t>
      </w:r>
    </w:p>
    <w:p w:rsidR="005E406A" w:rsidRDefault="005E406A">
      <w:pPr>
        <w:tabs>
          <w:tab w:val="left" w:pos="0"/>
          <w:tab w:val="left" w:pos="720"/>
          <w:tab w:val="left" w:pos="1440"/>
          <w:tab w:val="left" w:pos="2160"/>
          <w:tab w:val="left" w:pos="5760"/>
          <w:tab w:val="left" w:pos="6480"/>
          <w:tab w:val="left" w:pos="7200"/>
          <w:tab w:val="left" w:pos="7920"/>
          <w:tab w:val="left" w:pos="8640"/>
          <w:tab w:val="left" w:pos="9360"/>
          <w:tab w:val="left" w:pos="10080"/>
          <w:tab w:val="left" w:pos="10800"/>
          <w:tab w:val="left" w:pos="11520"/>
          <w:tab w:val="left" w:pos="12240"/>
          <w:tab w:val="right" w:pos="12960"/>
        </w:tabs>
        <w:rPr>
          <w:sz w:val="24"/>
          <w:szCs w:val="24"/>
        </w:rPr>
      </w:pPr>
    </w:p>
    <w:p w:rsidR="005E406A" w:rsidRDefault="00107557">
      <w:pPr>
        <w:pStyle w:val="Heading3"/>
        <w:numPr>
          <w:ilvl w:val="2"/>
          <w:numId w:val="2"/>
        </w:numPr>
        <w:rPr>
          <w:rFonts w:ascii="Times New Roman" w:hAnsi="Times New Roman"/>
          <w:b/>
          <w:sz w:val="24"/>
          <w:szCs w:val="24"/>
        </w:rPr>
      </w:pPr>
      <w:bookmarkStart w:id="41" w:name="__RefHeading__115_871499985"/>
      <w:bookmarkStart w:id="42" w:name="_Toc297282227"/>
      <w:bookmarkEnd w:id="41"/>
      <w:r>
        <w:rPr>
          <w:rFonts w:ascii="Times New Roman" w:hAnsi="Times New Roman"/>
          <w:b/>
          <w:sz w:val="24"/>
          <w:szCs w:val="24"/>
        </w:rPr>
        <w:t xml:space="preserve">1.8.4 </w:t>
      </w:r>
      <w:bookmarkStart w:id="43" w:name="_Toc289069273"/>
      <w:bookmarkEnd w:id="42"/>
      <w:bookmarkEnd w:id="43"/>
      <w:r>
        <w:rPr>
          <w:rFonts w:ascii="Times New Roman" w:hAnsi="Times New Roman"/>
          <w:b/>
          <w:sz w:val="24"/>
          <w:szCs w:val="24"/>
        </w:rPr>
        <w:t>Data Completeness</w:t>
      </w:r>
    </w:p>
    <w:p w:rsidR="005E406A" w:rsidRDefault="00107557">
      <w:pPr>
        <w:tabs>
          <w:tab w:val="left" w:pos="0"/>
          <w:tab w:val="left" w:pos="720"/>
          <w:tab w:val="left" w:pos="1440"/>
          <w:tab w:val="left" w:pos="2160"/>
          <w:tab w:val="left" w:pos="5760"/>
          <w:tab w:val="left" w:pos="6480"/>
          <w:tab w:val="left" w:pos="7200"/>
          <w:tab w:val="left" w:pos="7920"/>
          <w:tab w:val="left" w:pos="8640"/>
          <w:tab w:val="left" w:pos="9360"/>
          <w:tab w:val="left" w:pos="10080"/>
          <w:tab w:val="left" w:pos="10800"/>
          <w:tab w:val="left" w:pos="11520"/>
          <w:tab w:val="left" w:pos="12240"/>
          <w:tab w:val="right" w:pos="12960"/>
        </w:tabs>
        <w:rPr>
          <w:bCs/>
          <w:color w:val="000000"/>
          <w:sz w:val="24"/>
          <w:szCs w:val="24"/>
        </w:rPr>
      </w:pPr>
      <w:r>
        <w:rPr>
          <w:bCs/>
          <w:color w:val="000000"/>
          <w:sz w:val="24"/>
          <w:szCs w:val="24"/>
        </w:rPr>
        <w:t xml:space="preserve">Completeness is the comparison between the quantity of usable data collected </w:t>
      </w:r>
      <w:r>
        <w:rPr>
          <w:bCs/>
          <w:color w:val="000000"/>
          <w:sz w:val="24"/>
          <w:szCs w:val="24"/>
        </w:rPr>
        <w:t xml:space="preserve">versus the total data collected.  Completeness is the percentage of valid results obtained compared to the total number of samples taken for a parameter. The target completeness goal for this project shall be 90% or better.  </w:t>
      </w:r>
    </w:p>
    <w:p w:rsidR="005E406A" w:rsidRDefault="005E406A">
      <w:pPr>
        <w:tabs>
          <w:tab w:val="left" w:pos="0"/>
          <w:tab w:val="left" w:pos="720"/>
          <w:tab w:val="left" w:pos="1440"/>
          <w:tab w:val="left" w:pos="2160"/>
          <w:tab w:val="left" w:pos="5760"/>
          <w:tab w:val="left" w:pos="6480"/>
          <w:tab w:val="left" w:pos="7200"/>
          <w:tab w:val="left" w:pos="7920"/>
          <w:tab w:val="left" w:pos="8640"/>
          <w:tab w:val="left" w:pos="9360"/>
          <w:tab w:val="left" w:pos="10080"/>
          <w:tab w:val="left" w:pos="10800"/>
          <w:tab w:val="left" w:pos="11520"/>
          <w:tab w:val="left" w:pos="12240"/>
          <w:tab w:val="right" w:pos="12960"/>
        </w:tabs>
        <w:rPr>
          <w:bCs/>
          <w:color w:val="000000"/>
          <w:sz w:val="24"/>
          <w:szCs w:val="24"/>
        </w:rPr>
      </w:pPr>
    </w:p>
    <w:p w:rsidR="005E406A" w:rsidRDefault="00107557">
      <w:pPr>
        <w:tabs>
          <w:tab w:val="left" w:pos="0"/>
          <w:tab w:val="left" w:pos="720"/>
          <w:tab w:val="left" w:pos="1440"/>
          <w:tab w:val="left" w:pos="2160"/>
          <w:tab w:val="left" w:pos="5760"/>
          <w:tab w:val="left" w:pos="6480"/>
          <w:tab w:val="left" w:pos="7200"/>
          <w:tab w:val="left" w:pos="7920"/>
          <w:tab w:val="left" w:pos="8640"/>
          <w:tab w:val="left" w:pos="9360"/>
          <w:tab w:val="left" w:pos="10080"/>
          <w:tab w:val="left" w:pos="10800"/>
          <w:tab w:val="left" w:pos="11520"/>
          <w:tab w:val="left" w:pos="12240"/>
          <w:tab w:val="right" w:pos="12960"/>
        </w:tabs>
        <w:rPr>
          <w:bCs/>
          <w:color w:val="000000"/>
          <w:sz w:val="24"/>
          <w:szCs w:val="24"/>
        </w:rPr>
      </w:pPr>
      <w:r>
        <w:rPr>
          <w:bCs/>
          <w:color w:val="000000"/>
          <w:sz w:val="24"/>
          <w:szCs w:val="24"/>
        </w:rPr>
        <w:t xml:space="preserve">% Completeness is calculated </w:t>
      </w:r>
      <w:r>
        <w:rPr>
          <w:bCs/>
          <w:color w:val="000000"/>
          <w:sz w:val="24"/>
          <w:szCs w:val="24"/>
        </w:rPr>
        <w:t>using the following formula:</w:t>
      </w:r>
    </w:p>
    <w:p w:rsidR="005E406A" w:rsidRDefault="005E406A">
      <w:pPr>
        <w:tabs>
          <w:tab w:val="left" w:pos="0"/>
          <w:tab w:val="left" w:pos="720"/>
          <w:tab w:val="left" w:pos="1440"/>
          <w:tab w:val="left" w:pos="2160"/>
          <w:tab w:val="left" w:pos="5760"/>
          <w:tab w:val="left" w:pos="6480"/>
          <w:tab w:val="left" w:pos="7200"/>
          <w:tab w:val="left" w:pos="7920"/>
          <w:tab w:val="left" w:pos="8640"/>
          <w:tab w:val="left" w:pos="9360"/>
          <w:tab w:val="left" w:pos="10080"/>
          <w:tab w:val="left" w:pos="10800"/>
          <w:tab w:val="left" w:pos="11520"/>
          <w:tab w:val="left" w:pos="12240"/>
          <w:tab w:val="right" w:pos="12960"/>
        </w:tabs>
        <w:rPr>
          <w:bCs/>
          <w:color w:val="000000"/>
          <w:sz w:val="24"/>
          <w:szCs w:val="24"/>
        </w:rPr>
      </w:pPr>
    </w:p>
    <w:p w:rsidR="005E406A" w:rsidRDefault="00107557">
      <w:pPr>
        <w:tabs>
          <w:tab w:val="left" w:pos="0"/>
          <w:tab w:val="left" w:pos="720"/>
          <w:tab w:val="left" w:pos="1440"/>
          <w:tab w:val="left" w:pos="2160"/>
          <w:tab w:val="left" w:pos="5760"/>
          <w:tab w:val="left" w:pos="6480"/>
          <w:tab w:val="left" w:pos="7200"/>
          <w:tab w:val="left" w:pos="7920"/>
          <w:tab w:val="left" w:pos="8640"/>
          <w:tab w:val="left" w:pos="9360"/>
          <w:tab w:val="left" w:pos="10080"/>
          <w:tab w:val="left" w:pos="10800"/>
          <w:tab w:val="left" w:pos="11520"/>
          <w:tab w:val="left" w:pos="12240"/>
          <w:tab w:val="right" w:pos="12960"/>
        </w:tabs>
        <w:ind w:left="1440"/>
        <w:rPr>
          <w:bCs/>
          <w:i/>
          <w:color w:val="000000"/>
          <w:sz w:val="24"/>
          <w:szCs w:val="24"/>
          <w:u w:val="single"/>
        </w:rPr>
      </w:pPr>
      <w:r>
        <w:rPr>
          <w:bCs/>
          <w:i/>
          <w:color w:val="000000"/>
          <w:sz w:val="24"/>
          <w:szCs w:val="24"/>
        </w:rPr>
        <w:t xml:space="preserve">% Completeness (per parameter) =   </w:t>
      </w:r>
      <w:r>
        <w:rPr>
          <w:bCs/>
          <w:i/>
          <w:color w:val="000000"/>
          <w:sz w:val="24"/>
          <w:szCs w:val="24"/>
          <w:u w:val="single"/>
        </w:rPr>
        <w:t># of valid results    x   100</w:t>
      </w:r>
    </w:p>
    <w:p w:rsidR="005E406A" w:rsidRDefault="00107557">
      <w:pPr>
        <w:tabs>
          <w:tab w:val="left" w:pos="0"/>
          <w:tab w:val="left" w:pos="720"/>
          <w:tab w:val="left" w:pos="1440"/>
          <w:tab w:val="left" w:pos="2160"/>
          <w:tab w:val="left" w:pos="5760"/>
          <w:tab w:val="left" w:pos="6480"/>
          <w:tab w:val="left" w:pos="7200"/>
          <w:tab w:val="left" w:pos="7920"/>
          <w:tab w:val="left" w:pos="8640"/>
          <w:tab w:val="left" w:pos="9360"/>
          <w:tab w:val="left" w:pos="10080"/>
          <w:tab w:val="left" w:pos="10800"/>
          <w:tab w:val="left" w:pos="11520"/>
          <w:tab w:val="left" w:pos="12240"/>
          <w:tab w:val="right" w:pos="12960"/>
        </w:tabs>
        <w:ind w:left="2160" w:hanging="2160"/>
        <w:rPr>
          <w:bCs/>
          <w:i/>
          <w:color w:val="000000"/>
          <w:sz w:val="24"/>
          <w:szCs w:val="24"/>
        </w:rPr>
      </w:pPr>
      <w:r>
        <w:rPr>
          <w:bCs/>
          <w:i/>
          <w:color w:val="000000"/>
          <w:sz w:val="24"/>
          <w:szCs w:val="24"/>
        </w:rPr>
        <w:t xml:space="preserve">  </w:t>
      </w:r>
      <w:r>
        <w:rPr>
          <w:bCs/>
          <w:i/>
          <w:color w:val="000000"/>
          <w:sz w:val="24"/>
          <w:szCs w:val="24"/>
        </w:rPr>
        <w:tab/>
      </w:r>
      <w:r>
        <w:rPr>
          <w:bCs/>
          <w:i/>
          <w:color w:val="000000"/>
          <w:sz w:val="24"/>
          <w:szCs w:val="24"/>
        </w:rPr>
        <w:tab/>
      </w:r>
      <w:r>
        <w:rPr>
          <w:bCs/>
          <w:i/>
          <w:color w:val="000000"/>
          <w:sz w:val="24"/>
          <w:szCs w:val="24"/>
        </w:rPr>
        <w:tab/>
        <w:t xml:space="preserve">                                                Total # of samples taken</w:t>
      </w:r>
    </w:p>
    <w:p w:rsidR="005E406A" w:rsidRDefault="005E406A">
      <w:pPr>
        <w:tabs>
          <w:tab w:val="left" w:pos="0"/>
          <w:tab w:val="left" w:pos="720"/>
          <w:tab w:val="left" w:pos="1440"/>
          <w:tab w:val="left" w:pos="2160"/>
          <w:tab w:val="left" w:pos="5760"/>
          <w:tab w:val="left" w:pos="6480"/>
          <w:tab w:val="left" w:pos="7200"/>
          <w:tab w:val="left" w:pos="7920"/>
          <w:tab w:val="left" w:pos="8640"/>
          <w:tab w:val="left" w:pos="9360"/>
          <w:tab w:val="left" w:pos="10080"/>
          <w:tab w:val="left" w:pos="10800"/>
          <w:tab w:val="left" w:pos="11520"/>
          <w:tab w:val="left" w:pos="12240"/>
          <w:tab w:val="right" w:pos="12960"/>
        </w:tabs>
        <w:rPr>
          <w:bCs/>
          <w:color w:val="000000"/>
          <w:sz w:val="24"/>
          <w:szCs w:val="24"/>
        </w:rPr>
      </w:pPr>
    </w:p>
    <w:p w:rsidR="005E406A" w:rsidRDefault="00107557">
      <w:pPr>
        <w:tabs>
          <w:tab w:val="left" w:pos="518"/>
          <w:tab w:val="left" w:pos="1037"/>
          <w:tab w:val="left" w:pos="1555"/>
          <w:tab w:val="left" w:pos="2074"/>
          <w:tab w:val="left" w:pos="2592"/>
          <w:tab w:val="left" w:pos="3110"/>
          <w:tab w:val="left" w:pos="3629"/>
          <w:tab w:val="left" w:pos="4147"/>
          <w:tab w:val="left" w:pos="4666"/>
          <w:tab w:val="left" w:pos="5184"/>
          <w:tab w:val="left" w:pos="5702"/>
          <w:tab w:val="left" w:pos="6221"/>
          <w:tab w:val="left" w:pos="6739"/>
          <w:tab w:val="left" w:pos="7258"/>
          <w:tab w:val="left" w:pos="7776"/>
          <w:tab w:val="left" w:pos="8294"/>
          <w:tab w:val="left" w:pos="8813"/>
          <w:tab w:val="left" w:pos="9331"/>
          <w:tab w:val="left" w:pos="9850"/>
          <w:tab w:val="left" w:pos="10368"/>
          <w:tab w:val="left" w:pos="10886"/>
          <w:tab w:val="left" w:pos="11405"/>
          <w:tab w:val="left" w:pos="11923"/>
        </w:tabs>
        <w:rPr>
          <w:bCs/>
          <w:color w:val="000000"/>
          <w:sz w:val="24"/>
          <w:szCs w:val="24"/>
        </w:rPr>
      </w:pPr>
      <w:r>
        <w:rPr>
          <w:bCs/>
          <w:color w:val="000000"/>
          <w:sz w:val="24"/>
          <w:szCs w:val="24"/>
        </w:rPr>
        <w:t>The sampling parameters measured and analytical methods are listed in Appendix F –</w:t>
      </w:r>
      <w:r>
        <w:rPr>
          <w:bCs/>
          <w:color w:val="000000"/>
          <w:sz w:val="24"/>
          <w:szCs w:val="24"/>
        </w:rPr>
        <w:t xml:space="preserve"> Data Quality Objectives Summary Table. This table will be used for evaluating and determining the quality, bias and usability of the data generated for this project. Completeness will be calculated during the data validation process.</w:t>
      </w:r>
    </w:p>
    <w:p w:rsidR="005E406A" w:rsidRDefault="005E406A">
      <w:pPr>
        <w:tabs>
          <w:tab w:val="left" w:pos="518"/>
          <w:tab w:val="left" w:pos="1037"/>
          <w:tab w:val="left" w:pos="1555"/>
          <w:tab w:val="left" w:pos="2074"/>
          <w:tab w:val="left" w:pos="2592"/>
          <w:tab w:val="left" w:pos="3110"/>
          <w:tab w:val="left" w:pos="3629"/>
          <w:tab w:val="left" w:pos="4147"/>
          <w:tab w:val="left" w:pos="4666"/>
          <w:tab w:val="left" w:pos="5184"/>
          <w:tab w:val="left" w:pos="5702"/>
          <w:tab w:val="left" w:pos="6221"/>
          <w:tab w:val="left" w:pos="6739"/>
          <w:tab w:val="left" w:pos="7258"/>
          <w:tab w:val="left" w:pos="7776"/>
          <w:tab w:val="left" w:pos="8294"/>
          <w:tab w:val="left" w:pos="8813"/>
          <w:tab w:val="left" w:pos="9331"/>
          <w:tab w:val="left" w:pos="9850"/>
          <w:tab w:val="left" w:pos="10368"/>
          <w:tab w:val="left" w:pos="10886"/>
          <w:tab w:val="left" w:pos="11405"/>
          <w:tab w:val="left" w:pos="11923"/>
        </w:tabs>
        <w:rPr>
          <w:sz w:val="24"/>
          <w:szCs w:val="24"/>
        </w:rPr>
      </w:pPr>
    </w:p>
    <w:p w:rsidR="005E406A" w:rsidRDefault="00107557">
      <w:pPr>
        <w:pStyle w:val="Heading2"/>
        <w:numPr>
          <w:ilvl w:val="1"/>
          <w:numId w:val="2"/>
        </w:numPr>
        <w:spacing w:before="140"/>
        <w:rPr>
          <w:rFonts w:ascii="Times New Roman" w:hAnsi="Times New Roman"/>
          <w:b/>
          <w:sz w:val="24"/>
          <w:szCs w:val="24"/>
        </w:rPr>
      </w:pPr>
      <w:bookmarkStart w:id="44" w:name="__RefHeading__118_117193980"/>
      <w:bookmarkStart w:id="45" w:name="_Toc297282228"/>
      <w:bookmarkEnd w:id="44"/>
      <w:r>
        <w:rPr>
          <w:rFonts w:ascii="Times New Roman" w:hAnsi="Times New Roman"/>
          <w:b/>
          <w:sz w:val="24"/>
          <w:szCs w:val="24"/>
        </w:rPr>
        <w:t xml:space="preserve">1.9 </w:t>
      </w:r>
      <w:bookmarkStart w:id="46" w:name="_Toc289069274"/>
      <w:bookmarkEnd w:id="45"/>
      <w:bookmarkEnd w:id="46"/>
      <w:r>
        <w:rPr>
          <w:rFonts w:ascii="Times New Roman" w:hAnsi="Times New Roman"/>
          <w:b/>
          <w:sz w:val="24"/>
          <w:szCs w:val="24"/>
        </w:rPr>
        <w:t xml:space="preserve">Training </w:t>
      </w:r>
      <w:r>
        <w:rPr>
          <w:rFonts w:ascii="Times New Roman" w:hAnsi="Times New Roman"/>
          <w:b/>
          <w:sz w:val="24"/>
          <w:szCs w:val="24"/>
        </w:rPr>
        <w:t>Requirements</w:t>
      </w:r>
    </w:p>
    <w:p w:rsidR="005E406A" w:rsidRDefault="00107557">
      <w:pPr>
        <w:pStyle w:val="BodyText1"/>
        <w:spacing w:line="240" w:lineRule="auto"/>
        <w:rPr>
          <w:color w:val="000000"/>
          <w:spacing w:val="-7"/>
          <w:sz w:val="24"/>
          <w:szCs w:val="24"/>
        </w:rPr>
      </w:pPr>
      <w:r>
        <w:rPr>
          <w:color w:val="000000"/>
          <w:sz w:val="24"/>
          <w:szCs w:val="24"/>
        </w:rPr>
        <w:t>To</w:t>
      </w:r>
      <w:r>
        <w:rPr>
          <w:color w:val="000000"/>
          <w:spacing w:val="-23"/>
          <w:sz w:val="24"/>
          <w:szCs w:val="24"/>
        </w:rPr>
        <w:t xml:space="preserve"> </w:t>
      </w:r>
      <w:r>
        <w:rPr>
          <w:color w:val="000000"/>
          <w:sz w:val="24"/>
          <w:szCs w:val="24"/>
        </w:rPr>
        <w:t>be</w:t>
      </w:r>
      <w:r>
        <w:rPr>
          <w:color w:val="000000"/>
          <w:spacing w:val="-2"/>
          <w:sz w:val="24"/>
          <w:szCs w:val="24"/>
        </w:rPr>
        <w:t xml:space="preserve"> </w:t>
      </w:r>
      <w:r>
        <w:rPr>
          <w:color w:val="000000"/>
          <w:sz w:val="24"/>
          <w:szCs w:val="24"/>
        </w:rPr>
        <w:t>able</w:t>
      </w:r>
      <w:r>
        <w:rPr>
          <w:color w:val="000000"/>
          <w:spacing w:val="-3"/>
          <w:sz w:val="24"/>
          <w:szCs w:val="24"/>
        </w:rPr>
        <w:t xml:space="preserve"> </w:t>
      </w:r>
      <w:r>
        <w:rPr>
          <w:color w:val="000000"/>
          <w:sz w:val="24"/>
          <w:szCs w:val="24"/>
        </w:rPr>
        <w:t>to</w:t>
      </w:r>
      <w:r>
        <w:rPr>
          <w:color w:val="000000"/>
          <w:spacing w:val="-2"/>
          <w:sz w:val="24"/>
          <w:szCs w:val="24"/>
        </w:rPr>
        <w:t xml:space="preserve"> </w:t>
      </w:r>
      <w:r>
        <w:rPr>
          <w:color w:val="000000"/>
          <w:sz w:val="24"/>
          <w:szCs w:val="24"/>
        </w:rPr>
        <w:t>participate</w:t>
      </w:r>
      <w:r>
        <w:rPr>
          <w:color w:val="000000"/>
          <w:spacing w:val="-8"/>
          <w:sz w:val="24"/>
          <w:szCs w:val="24"/>
        </w:rPr>
        <w:t xml:space="preserve"> as a Field Sampling Leader (FSL)</w:t>
      </w:r>
      <w:r>
        <w:rPr>
          <w:color w:val="000000"/>
          <w:sz w:val="24"/>
          <w:szCs w:val="24"/>
        </w:rPr>
        <w:t>,</w:t>
      </w:r>
      <w:r>
        <w:rPr>
          <w:color w:val="000000"/>
          <w:spacing w:val="-8"/>
          <w:sz w:val="24"/>
          <w:szCs w:val="24"/>
        </w:rPr>
        <w:t xml:space="preserve"> </w:t>
      </w:r>
      <w:r>
        <w:rPr>
          <w:color w:val="000000"/>
          <w:sz w:val="24"/>
          <w:szCs w:val="24"/>
        </w:rPr>
        <w:t>participants</w:t>
      </w:r>
      <w:r>
        <w:rPr>
          <w:color w:val="000000"/>
          <w:spacing w:val="-9"/>
          <w:sz w:val="24"/>
          <w:szCs w:val="24"/>
        </w:rPr>
        <w:t xml:space="preserve"> </w:t>
      </w:r>
      <w:r>
        <w:rPr>
          <w:color w:val="000000"/>
          <w:sz w:val="24"/>
          <w:szCs w:val="24"/>
        </w:rPr>
        <w:t>are required</w:t>
      </w:r>
      <w:r>
        <w:rPr>
          <w:color w:val="000000"/>
          <w:spacing w:val="-6"/>
          <w:sz w:val="24"/>
          <w:szCs w:val="24"/>
        </w:rPr>
        <w:t xml:space="preserve"> </w:t>
      </w:r>
      <w:r>
        <w:rPr>
          <w:color w:val="000000"/>
          <w:sz w:val="24"/>
          <w:szCs w:val="24"/>
        </w:rPr>
        <w:t>to</w:t>
      </w:r>
      <w:r>
        <w:rPr>
          <w:color w:val="000000"/>
          <w:spacing w:val="-2"/>
          <w:sz w:val="24"/>
          <w:szCs w:val="24"/>
        </w:rPr>
        <w:t xml:space="preserve"> </w:t>
      </w:r>
      <w:r>
        <w:rPr>
          <w:color w:val="000000"/>
          <w:sz w:val="24"/>
          <w:szCs w:val="24"/>
        </w:rPr>
        <w:t>complete</w:t>
      </w:r>
      <w:r>
        <w:rPr>
          <w:color w:val="000000"/>
          <w:spacing w:val="-7"/>
          <w:sz w:val="24"/>
          <w:szCs w:val="24"/>
        </w:rPr>
        <w:t xml:space="preserve"> a water quality training program </w:t>
      </w:r>
      <w:bookmarkStart w:id="47" w:name="__DdeLink__2017_69690508"/>
      <w:r>
        <w:rPr>
          <w:color w:val="000000"/>
          <w:spacing w:val="-7"/>
          <w:sz w:val="24"/>
          <w:szCs w:val="24"/>
        </w:rPr>
        <w:t xml:space="preserve">that meets or exceed CVTC standards outlined below and maintain proficiency through annual performance evaluations and recertification. The CVTC approved water quality training and certification program </w:t>
      </w:r>
      <w:bookmarkEnd w:id="47"/>
      <w:r>
        <w:rPr>
          <w:color w:val="000000"/>
          <w:spacing w:val="-7"/>
          <w:sz w:val="24"/>
          <w:szCs w:val="24"/>
        </w:rPr>
        <w:t>consists of at least 3-days of training to include al</w:t>
      </w:r>
      <w:r>
        <w:rPr>
          <w:color w:val="000000"/>
          <w:spacing w:val="-7"/>
          <w:sz w:val="24"/>
          <w:szCs w:val="24"/>
        </w:rPr>
        <w:t>l of the items listed under 1.9.1 Training Topics.</w:t>
      </w:r>
    </w:p>
    <w:p w:rsidR="005E406A" w:rsidRDefault="00107557">
      <w:pPr>
        <w:pStyle w:val="BodyText1"/>
        <w:spacing w:line="240" w:lineRule="auto"/>
        <w:rPr>
          <w:bCs/>
          <w:color w:val="000000"/>
          <w:spacing w:val="-7"/>
          <w:sz w:val="24"/>
          <w:szCs w:val="24"/>
        </w:rPr>
      </w:pPr>
      <w:r>
        <w:rPr>
          <w:bCs/>
          <w:color w:val="000000"/>
          <w:spacing w:val="-7"/>
          <w:sz w:val="24"/>
          <w:szCs w:val="24"/>
        </w:rPr>
        <w:t xml:space="preserve">Annual 1-2 day performance evaluations, workshops and re-certifications are conducted and logged.  Personnel performance is evaluated during training and annual performance evaluation and re-certification </w:t>
      </w:r>
      <w:r>
        <w:rPr>
          <w:bCs/>
          <w:color w:val="000000"/>
          <w:spacing w:val="-7"/>
          <w:sz w:val="24"/>
          <w:szCs w:val="24"/>
        </w:rPr>
        <w:t xml:space="preserve">sessions.  Trainers make note of each participant’s precision and accuracy for all testing methods and comment on overall understanding of monitoring procedures. </w:t>
      </w:r>
    </w:p>
    <w:p w:rsidR="005E406A" w:rsidRDefault="00107557">
      <w:pPr>
        <w:pStyle w:val="Heading3"/>
        <w:numPr>
          <w:ilvl w:val="2"/>
          <w:numId w:val="2"/>
        </w:numPr>
        <w:rPr>
          <w:rFonts w:ascii="Times New Roman" w:hAnsi="Times New Roman"/>
          <w:b/>
          <w:bCs/>
          <w:spacing w:val="-5"/>
          <w:sz w:val="24"/>
          <w:szCs w:val="24"/>
        </w:rPr>
      </w:pPr>
      <w:bookmarkStart w:id="48" w:name="__RefHeading__5006_442932387"/>
      <w:bookmarkStart w:id="49" w:name="_Toc297282229"/>
      <w:bookmarkEnd w:id="48"/>
      <w:r>
        <w:rPr>
          <w:rFonts w:ascii="Times New Roman" w:hAnsi="Times New Roman"/>
          <w:b/>
          <w:bCs/>
          <w:spacing w:val="-5"/>
          <w:sz w:val="24"/>
          <w:szCs w:val="24"/>
        </w:rPr>
        <w:t xml:space="preserve">1.9.1 </w:t>
      </w:r>
      <w:bookmarkStart w:id="50" w:name="_Toc289069275"/>
      <w:bookmarkEnd w:id="49"/>
      <w:bookmarkEnd w:id="50"/>
      <w:r>
        <w:rPr>
          <w:rFonts w:ascii="Times New Roman" w:hAnsi="Times New Roman"/>
          <w:b/>
          <w:bCs/>
          <w:spacing w:val="-5"/>
          <w:sz w:val="24"/>
          <w:szCs w:val="24"/>
        </w:rPr>
        <w:t>Training Topics</w:t>
      </w:r>
    </w:p>
    <w:p w:rsidR="005E406A" w:rsidRDefault="00107557">
      <w:pPr>
        <w:pStyle w:val="BodyText1"/>
        <w:numPr>
          <w:ilvl w:val="0"/>
          <w:numId w:val="9"/>
        </w:numPr>
        <w:spacing w:after="86"/>
        <w:ind w:left="576"/>
        <w:rPr>
          <w:color w:val="000000"/>
          <w:spacing w:val="-5"/>
          <w:sz w:val="24"/>
          <w:szCs w:val="24"/>
        </w:rPr>
      </w:pPr>
      <w:r>
        <w:rPr>
          <w:color w:val="000000"/>
          <w:spacing w:val="-5"/>
          <w:sz w:val="24"/>
          <w:szCs w:val="24"/>
        </w:rPr>
        <w:t>Water chemistry and effects on water quality</w:t>
      </w:r>
    </w:p>
    <w:p w:rsidR="005E406A" w:rsidRDefault="00107557">
      <w:pPr>
        <w:pStyle w:val="BodyText1"/>
        <w:numPr>
          <w:ilvl w:val="0"/>
          <w:numId w:val="9"/>
        </w:numPr>
        <w:spacing w:after="86"/>
        <w:ind w:left="576"/>
        <w:rPr>
          <w:color w:val="000000"/>
          <w:spacing w:val="-5"/>
          <w:sz w:val="24"/>
          <w:szCs w:val="24"/>
        </w:rPr>
      </w:pPr>
      <w:r>
        <w:rPr>
          <w:color w:val="000000"/>
          <w:spacing w:val="-5"/>
          <w:sz w:val="24"/>
          <w:szCs w:val="24"/>
        </w:rPr>
        <w:t xml:space="preserve">Maintaining equipment and </w:t>
      </w:r>
      <w:r>
        <w:rPr>
          <w:color w:val="000000"/>
          <w:spacing w:val="-5"/>
          <w:sz w:val="24"/>
          <w:szCs w:val="24"/>
        </w:rPr>
        <w:t>supplies</w:t>
      </w:r>
    </w:p>
    <w:p w:rsidR="005E406A" w:rsidRDefault="00107557">
      <w:pPr>
        <w:pStyle w:val="BodyText1"/>
        <w:numPr>
          <w:ilvl w:val="0"/>
          <w:numId w:val="9"/>
        </w:numPr>
        <w:spacing w:after="86"/>
        <w:ind w:left="576"/>
        <w:rPr>
          <w:color w:val="000000"/>
          <w:spacing w:val="-5"/>
          <w:sz w:val="24"/>
          <w:szCs w:val="24"/>
        </w:rPr>
      </w:pPr>
      <w:r>
        <w:rPr>
          <w:color w:val="000000"/>
          <w:spacing w:val="-5"/>
          <w:sz w:val="24"/>
          <w:szCs w:val="24"/>
        </w:rPr>
        <w:t>Managing data</w:t>
      </w:r>
    </w:p>
    <w:p w:rsidR="005E406A" w:rsidRDefault="00107557">
      <w:pPr>
        <w:pStyle w:val="BodyText1"/>
        <w:numPr>
          <w:ilvl w:val="0"/>
          <w:numId w:val="9"/>
        </w:numPr>
        <w:spacing w:after="86"/>
        <w:ind w:left="576"/>
        <w:rPr>
          <w:color w:val="000000"/>
          <w:spacing w:val="-5"/>
          <w:sz w:val="24"/>
          <w:szCs w:val="24"/>
        </w:rPr>
      </w:pPr>
      <w:r>
        <w:rPr>
          <w:color w:val="000000"/>
          <w:spacing w:val="-5"/>
          <w:sz w:val="24"/>
          <w:szCs w:val="24"/>
        </w:rPr>
        <w:t>Assuring data quality</w:t>
      </w:r>
    </w:p>
    <w:p w:rsidR="005E406A" w:rsidRDefault="00107557">
      <w:pPr>
        <w:pStyle w:val="BodyText1"/>
        <w:numPr>
          <w:ilvl w:val="0"/>
          <w:numId w:val="9"/>
        </w:numPr>
        <w:spacing w:after="86"/>
        <w:ind w:left="576"/>
        <w:rPr>
          <w:color w:val="000000"/>
          <w:spacing w:val="-5"/>
          <w:sz w:val="24"/>
          <w:szCs w:val="24"/>
        </w:rPr>
      </w:pPr>
      <w:r>
        <w:rPr>
          <w:color w:val="000000"/>
          <w:spacing w:val="-5"/>
          <w:sz w:val="24"/>
          <w:szCs w:val="24"/>
        </w:rPr>
        <w:t>Practice evaluation of sampling site</w:t>
      </w:r>
    </w:p>
    <w:p w:rsidR="005E406A" w:rsidRDefault="00107557">
      <w:pPr>
        <w:pStyle w:val="BodyText1"/>
        <w:numPr>
          <w:ilvl w:val="0"/>
          <w:numId w:val="9"/>
        </w:numPr>
        <w:spacing w:after="86"/>
        <w:ind w:left="576"/>
        <w:rPr>
          <w:color w:val="000000"/>
          <w:spacing w:val="-5"/>
          <w:sz w:val="24"/>
          <w:szCs w:val="24"/>
        </w:rPr>
      </w:pPr>
      <w:r>
        <w:rPr>
          <w:color w:val="000000"/>
          <w:spacing w:val="-5"/>
          <w:sz w:val="24"/>
          <w:szCs w:val="24"/>
        </w:rPr>
        <w:t>Practice testing methods</w:t>
      </w:r>
    </w:p>
    <w:p w:rsidR="005E406A" w:rsidRDefault="00107557">
      <w:pPr>
        <w:pStyle w:val="BodyText1"/>
        <w:numPr>
          <w:ilvl w:val="0"/>
          <w:numId w:val="9"/>
        </w:numPr>
        <w:spacing w:after="86"/>
        <w:ind w:left="576"/>
        <w:rPr>
          <w:color w:val="000000"/>
          <w:spacing w:val="-5"/>
          <w:sz w:val="24"/>
          <w:szCs w:val="24"/>
        </w:rPr>
      </w:pPr>
      <w:r>
        <w:rPr>
          <w:color w:val="000000"/>
          <w:spacing w:val="-5"/>
          <w:sz w:val="24"/>
          <w:szCs w:val="24"/>
        </w:rPr>
        <w:t>Practice documentation</w:t>
      </w:r>
    </w:p>
    <w:p w:rsidR="005E406A" w:rsidRDefault="00107557">
      <w:pPr>
        <w:pStyle w:val="BodyText1"/>
        <w:spacing w:after="0" w:line="240" w:lineRule="auto"/>
        <w:rPr>
          <w:color w:val="000000"/>
          <w:spacing w:val="-5"/>
          <w:sz w:val="24"/>
          <w:szCs w:val="24"/>
        </w:rPr>
      </w:pPr>
      <w:r>
        <w:rPr>
          <w:color w:val="000000"/>
          <w:spacing w:val="-5"/>
          <w:sz w:val="24"/>
          <w:szCs w:val="24"/>
        </w:rPr>
        <w:t xml:space="preserve">Personnel training and recertification completions will be logged in Appendix B – Personnel Training Records and all training </w:t>
      </w:r>
      <w:r>
        <w:rPr>
          <w:color w:val="000000"/>
          <w:spacing w:val="-5"/>
          <w:sz w:val="24"/>
          <w:szCs w:val="24"/>
        </w:rPr>
        <w:t>certificates will be located with CVTC Human Resources.</w:t>
      </w:r>
    </w:p>
    <w:p w:rsidR="005E406A" w:rsidRDefault="00107557">
      <w:pPr>
        <w:pStyle w:val="Heading2"/>
        <w:numPr>
          <w:ilvl w:val="1"/>
          <w:numId w:val="2"/>
        </w:numPr>
        <w:spacing w:before="140"/>
        <w:rPr>
          <w:rFonts w:ascii="Times New Roman" w:hAnsi="Times New Roman"/>
          <w:b/>
          <w:sz w:val="24"/>
          <w:szCs w:val="24"/>
        </w:rPr>
      </w:pPr>
      <w:bookmarkStart w:id="51" w:name="__RefHeading__273_27095415"/>
      <w:bookmarkStart w:id="52" w:name="_Toc297282230"/>
      <w:bookmarkEnd w:id="51"/>
      <w:r>
        <w:rPr>
          <w:rFonts w:ascii="Times New Roman" w:hAnsi="Times New Roman"/>
          <w:b/>
          <w:sz w:val="24"/>
          <w:szCs w:val="24"/>
        </w:rPr>
        <w:t xml:space="preserve">1.10 </w:t>
      </w:r>
      <w:bookmarkStart w:id="53" w:name="_Toc289069276"/>
      <w:bookmarkEnd w:id="52"/>
      <w:bookmarkEnd w:id="53"/>
      <w:r>
        <w:rPr>
          <w:rFonts w:ascii="Times New Roman" w:hAnsi="Times New Roman"/>
          <w:b/>
          <w:sz w:val="24"/>
          <w:szCs w:val="24"/>
        </w:rPr>
        <w:t>Documentation and Records</w:t>
      </w:r>
    </w:p>
    <w:p w:rsidR="005E406A" w:rsidRDefault="00107557">
      <w:pPr>
        <w:pStyle w:val="BodyText1"/>
        <w:spacing w:line="240" w:lineRule="auto"/>
        <w:rPr>
          <w:bCs/>
          <w:sz w:val="24"/>
          <w:szCs w:val="24"/>
        </w:rPr>
      </w:pPr>
      <w:r>
        <w:rPr>
          <w:sz w:val="24"/>
          <w:szCs w:val="24"/>
        </w:rPr>
        <w:t xml:space="preserve">All data gathered during this project are recorded on site at the time sampling occurs. The data to be recorded for each sampling site are identified on the Sample Collection Datasheet in Appendix D - Forms. Personnel are </w:t>
      </w:r>
      <w:r>
        <w:rPr>
          <w:sz w:val="24"/>
          <w:szCs w:val="24"/>
        </w:rPr>
        <w:lastRenderedPageBreak/>
        <w:t>instructed to fill out the datashe</w:t>
      </w:r>
      <w:r>
        <w:rPr>
          <w:sz w:val="24"/>
          <w:szCs w:val="24"/>
        </w:rPr>
        <w:t xml:space="preserve">et legibly and completely and to the decimal point identified for each parameter on the Sample Collection Datasheet. </w:t>
      </w:r>
      <w:r>
        <w:rPr>
          <w:bCs/>
          <w:sz w:val="24"/>
          <w:szCs w:val="24"/>
        </w:rPr>
        <w:t>Data is entered using an indelible marker. If a mistake is made, one line is drawn through the characters in question and the new character</w:t>
      </w:r>
      <w:r>
        <w:rPr>
          <w:bCs/>
          <w:sz w:val="24"/>
          <w:szCs w:val="24"/>
        </w:rPr>
        <w:t>s are entered adjacent to the lined-out entries.  The date and FSL’s initials are entered immediately after the new characters.</w:t>
      </w:r>
    </w:p>
    <w:p w:rsidR="005E406A" w:rsidRDefault="00107557">
      <w:pPr>
        <w:pStyle w:val="BodyText1"/>
        <w:spacing w:line="240" w:lineRule="auto"/>
        <w:rPr>
          <w:sz w:val="24"/>
          <w:szCs w:val="24"/>
        </w:rPr>
      </w:pPr>
      <w:r>
        <w:rPr>
          <w:sz w:val="24"/>
          <w:szCs w:val="24"/>
        </w:rPr>
        <w:t xml:space="preserve">Personnel are also instructed to use the comment section of the datasheet to report any problems or abnormalities with sampling </w:t>
      </w:r>
      <w:r>
        <w:rPr>
          <w:sz w:val="24"/>
          <w:szCs w:val="24"/>
        </w:rPr>
        <w:t xml:space="preserve">procedures, data, or equipment. All records and documents are kept at the </w:t>
      </w:r>
      <w:r>
        <w:rPr>
          <w:color w:val="000000"/>
          <w:sz w:val="24"/>
          <w:szCs w:val="24"/>
        </w:rPr>
        <w:t>CVTC ESD</w:t>
      </w:r>
      <w:r>
        <w:rPr>
          <w:sz w:val="24"/>
          <w:szCs w:val="24"/>
        </w:rPr>
        <w:t xml:space="preserve"> office and are available for inspection at any time.</w:t>
      </w:r>
    </w:p>
    <w:p w:rsidR="005E406A" w:rsidRDefault="00107557">
      <w:pPr>
        <w:pStyle w:val="BodyText1"/>
        <w:spacing w:after="0" w:line="240" w:lineRule="auto"/>
        <w:rPr>
          <w:sz w:val="24"/>
          <w:szCs w:val="24"/>
        </w:rPr>
      </w:pPr>
      <w:r>
        <w:rPr>
          <w:sz w:val="24"/>
          <w:szCs w:val="24"/>
        </w:rPr>
        <w:t>Monitoring equipment and supplies are inspected by the Project Manager upon receipt and again by the Project Quality Ass</w:t>
      </w:r>
      <w:r>
        <w:rPr>
          <w:sz w:val="24"/>
          <w:szCs w:val="24"/>
        </w:rPr>
        <w:t xml:space="preserve">urance Officer (QAO) during QC sessions. Equipment inspection forms are kept up to date for each piece of equipment and are kept at the </w:t>
      </w:r>
      <w:r>
        <w:rPr>
          <w:color w:val="000000"/>
          <w:sz w:val="24"/>
          <w:szCs w:val="24"/>
        </w:rPr>
        <w:t>CVTC ESD</w:t>
      </w:r>
      <w:r>
        <w:rPr>
          <w:sz w:val="24"/>
          <w:szCs w:val="24"/>
        </w:rPr>
        <w:t xml:space="preserve"> office and are available for inspection at any time.</w:t>
      </w:r>
    </w:p>
    <w:p w:rsidR="005E406A" w:rsidRDefault="005E406A">
      <w:pPr>
        <w:pStyle w:val="BodyText1"/>
        <w:spacing w:after="0" w:line="240" w:lineRule="auto"/>
        <w:rPr>
          <w:sz w:val="24"/>
          <w:szCs w:val="24"/>
          <w:u w:val="single"/>
        </w:rPr>
      </w:pPr>
    </w:p>
    <w:p w:rsidR="005E406A" w:rsidRDefault="00107557">
      <w:pPr>
        <w:pStyle w:val="Heading1"/>
        <w:numPr>
          <w:ilvl w:val="0"/>
          <w:numId w:val="2"/>
        </w:numPr>
        <w:rPr>
          <w:rFonts w:ascii="Times New Roman" w:hAnsi="Times New Roman"/>
          <w:b/>
          <w:u w:val="single"/>
        </w:rPr>
      </w:pPr>
      <w:bookmarkStart w:id="54" w:name="__RefHeading__414_1663701732"/>
      <w:bookmarkStart w:id="55" w:name="_Toc297282231"/>
      <w:bookmarkEnd w:id="54"/>
      <w:r>
        <w:rPr>
          <w:rFonts w:ascii="Times New Roman" w:hAnsi="Times New Roman"/>
          <w:b/>
          <w:u w:val="single"/>
        </w:rPr>
        <w:t xml:space="preserve">2. </w:t>
      </w:r>
      <w:bookmarkStart w:id="56" w:name="_Toc289069277"/>
      <w:bookmarkEnd w:id="55"/>
      <w:bookmarkEnd w:id="56"/>
      <w:r>
        <w:rPr>
          <w:rFonts w:ascii="Times New Roman" w:hAnsi="Times New Roman"/>
          <w:b/>
          <w:u w:val="single"/>
        </w:rPr>
        <w:t>Measurement and Data Acquisition</w:t>
      </w:r>
    </w:p>
    <w:p w:rsidR="005E406A" w:rsidRDefault="00107557">
      <w:pPr>
        <w:pStyle w:val="Heading2"/>
        <w:numPr>
          <w:ilvl w:val="1"/>
          <w:numId w:val="2"/>
        </w:numPr>
        <w:rPr>
          <w:rFonts w:ascii="Times New Roman" w:hAnsi="Times New Roman"/>
          <w:b/>
          <w:sz w:val="24"/>
          <w:szCs w:val="24"/>
        </w:rPr>
      </w:pPr>
      <w:bookmarkStart w:id="57" w:name="__RefHeading__416_1663701732"/>
      <w:bookmarkStart w:id="58" w:name="_Toc297282232"/>
      <w:bookmarkEnd w:id="57"/>
      <w:r>
        <w:rPr>
          <w:rFonts w:ascii="Times New Roman" w:hAnsi="Times New Roman"/>
          <w:b/>
          <w:sz w:val="24"/>
          <w:szCs w:val="24"/>
        </w:rPr>
        <w:t xml:space="preserve">2.1 </w:t>
      </w:r>
      <w:bookmarkStart w:id="59" w:name="_Toc289069278"/>
      <w:bookmarkEnd w:id="58"/>
      <w:bookmarkEnd w:id="59"/>
      <w:r>
        <w:rPr>
          <w:rFonts w:ascii="Times New Roman" w:hAnsi="Times New Roman"/>
          <w:b/>
          <w:sz w:val="24"/>
          <w:szCs w:val="24"/>
        </w:rPr>
        <w:t xml:space="preserve">Sampling Process </w:t>
      </w:r>
      <w:r>
        <w:rPr>
          <w:rFonts w:ascii="Times New Roman" w:hAnsi="Times New Roman"/>
          <w:b/>
          <w:sz w:val="24"/>
          <w:szCs w:val="24"/>
        </w:rPr>
        <w:t>Design</w:t>
      </w:r>
    </w:p>
    <w:p w:rsidR="005E406A" w:rsidRDefault="00107557">
      <w:pPr>
        <w:pStyle w:val="Heading3"/>
        <w:numPr>
          <w:ilvl w:val="2"/>
          <w:numId w:val="2"/>
        </w:numPr>
        <w:rPr>
          <w:rFonts w:ascii="Times New Roman" w:hAnsi="Times New Roman"/>
          <w:b/>
          <w:sz w:val="24"/>
          <w:szCs w:val="24"/>
        </w:rPr>
      </w:pPr>
      <w:bookmarkStart w:id="60" w:name="__RefHeading__418_1663701732"/>
      <w:bookmarkStart w:id="61" w:name="_Toc297282233"/>
      <w:bookmarkEnd w:id="60"/>
      <w:r>
        <w:rPr>
          <w:rFonts w:ascii="Times New Roman" w:hAnsi="Times New Roman"/>
          <w:b/>
          <w:sz w:val="24"/>
          <w:szCs w:val="24"/>
        </w:rPr>
        <w:t xml:space="preserve">2.1.1 </w:t>
      </w:r>
      <w:bookmarkStart w:id="62" w:name="_Toc289069279"/>
      <w:bookmarkEnd w:id="61"/>
      <w:bookmarkEnd w:id="62"/>
      <w:r>
        <w:rPr>
          <w:rFonts w:ascii="Times New Roman" w:hAnsi="Times New Roman"/>
          <w:b/>
          <w:sz w:val="24"/>
          <w:szCs w:val="24"/>
        </w:rPr>
        <w:t>Sample Site Selection</w:t>
      </w:r>
    </w:p>
    <w:p w:rsidR="005E406A" w:rsidRDefault="00107557">
      <w:pPr>
        <w:pStyle w:val="BodyText1"/>
        <w:rPr>
          <w:sz w:val="24"/>
          <w:szCs w:val="24"/>
        </w:rPr>
      </w:pPr>
      <w:r>
        <w:rPr>
          <w:sz w:val="24"/>
          <w:szCs w:val="24"/>
        </w:rPr>
        <w:t>In order to meet the project objectives (described in Project Description), the project's design calls for selecting multiple sample sites within the Matanuska River watershed. Each sample site will be given a project nam</w:t>
      </w:r>
      <w:r>
        <w:rPr>
          <w:sz w:val="24"/>
          <w:szCs w:val="24"/>
        </w:rPr>
        <w:t>e and identified by a sample site number and a location description, as well as by its latitude, longitude, and elevation as determined by using either a GIS mapping program, a USGS topographical map, or a GPS unit. The following criteria were considered i</w:t>
      </w:r>
      <w:r>
        <w:rPr>
          <w:sz w:val="24"/>
          <w:szCs w:val="24"/>
        </w:rPr>
        <w:t>n selecting sample site locations:</w:t>
      </w:r>
    </w:p>
    <w:p w:rsidR="005E406A" w:rsidRDefault="00107557">
      <w:pPr>
        <w:pStyle w:val="BodyText1"/>
        <w:numPr>
          <w:ilvl w:val="0"/>
          <w:numId w:val="6"/>
        </w:numPr>
        <w:rPr>
          <w:sz w:val="24"/>
          <w:szCs w:val="24"/>
        </w:rPr>
      </w:pPr>
      <w:r>
        <w:rPr>
          <w:sz w:val="24"/>
          <w:szCs w:val="24"/>
        </w:rPr>
        <w:t>Traditional Ecological and Local Knowledge – Information will be collected from Elder</w:t>
      </w:r>
      <w:r>
        <w:rPr>
          <w:color w:val="000000"/>
          <w:sz w:val="24"/>
          <w:szCs w:val="24"/>
        </w:rPr>
        <w:t>s and local community members.</w:t>
      </w:r>
      <w:r>
        <w:rPr>
          <w:sz w:val="24"/>
          <w:szCs w:val="24"/>
        </w:rPr>
        <w:t xml:space="preserve"> This will include observations and experiences with the proposed water body.  Special consideration will </w:t>
      </w:r>
      <w:r>
        <w:rPr>
          <w:sz w:val="24"/>
          <w:szCs w:val="24"/>
        </w:rPr>
        <w:t>be given to water bodies where Tribal ceremonies have taken place or currently take place.</w:t>
      </w:r>
    </w:p>
    <w:p w:rsidR="005E406A" w:rsidRDefault="00107557">
      <w:pPr>
        <w:pStyle w:val="BodyText1"/>
        <w:numPr>
          <w:ilvl w:val="0"/>
          <w:numId w:val="6"/>
        </w:numPr>
        <w:rPr>
          <w:sz w:val="24"/>
          <w:szCs w:val="24"/>
        </w:rPr>
      </w:pPr>
      <w:r>
        <w:rPr>
          <w:sz w:val="24"/>
          <w:szCs w:val="24"/>
        </w:rPr>
        <w:t>Private Property Access – If a site requires entering or crossing private property, the landowner(s) should be consulted during the site selection process. The</w:t>
      </w:r>
      <w:r>
        <w:rPr>
          <w:color w:val="000000"/>
          <w:sz w:val="24"/>
          <w:szCs w:val="24"/>
        </w:rPr>
        <w:t xml:space="preserve"> CVTC </w:t>
      </w:r>
      <w:r>
        <w:rPr>
          <w:color w:val="000000"/>
          <w:sz w:val="24"/>
          <w:szCs w:val="24"/>
        </w:rPr>
        <w:t xml:space="preserve">ESD </w:t>
      </w:r>
      <w:r>
        <w:rPr>
          <w:sz w:val="24"/>
          <w:szCs w:val="24"/>
        </w:rPr>
        <w:t>will be responsible for obtaining landowner permission, in writing, prior to using any sample site that enters or crosses private property.</w:t>
      </w:r>
    </w:p>
    <w:p w:rsidR="005E406A" w:rsidRDefault="00107557">
      <w:pPr>
        <w:pStyle w:val="BodyText1"/>
        <w:numPr>
          <w:ilvl w:val="0"/>
          <w:numId w:val="6"/>
        </w:numPr>
        <w:rPr>
          <w:sz w:val="24"/>
          <w:szCs w:val="24"/>
        </w:rPr>
      </w:pPr>
      <w:r>
        <w:rPr>
          <w:sz w:val="24"/>
          <w:szCs w:val="24"/>
        </w:rPr>
        <w:t xml:space="preserve">Historical Data – The Matanuska River watershed is known for the annual migration of five species of salmon and </w:t>
      </w:r>
      <w:r>
        <w:rPr>
          <w:sz w:val="24"/>
          <w:szCs w:val="24"/>
        </w:rPr>
        <w:t>presence of fresh water fish species. Also water quality data has been previously collected on some tributaries.  Special consideration is given to water bodies and sample sites where water quality or ecological data have previously been collected.</w:t>
      </w:r>
    </w:p>
    <w:p w:rsidR="005E406A" w:rsidRDefault="00107557">
      <w:pPr>
        <w:pStyle w:val="BodyText1"/>
        <w:numPr>
          <w:ilvl w:val="0"/>
          <w:numId w:val="6"/>
        </w:numPr>
        <w:rPr>
          <w:sz w:val="24"/>
          <w:szCs w:val="24"/>
        </w:rPr>
      </w:pPr>
      <w:r>
        <w:rPr>
          <w:sz w:val="24"/>
          <w:szCs w:val="24"/>
        </w:rPr>
        <w:t>Paramet</w:t>
      </w:r>
      <w:r>
        <w:rPr>
          <w:sz w:val="24"/>
          <w:szCs w:val="24"/>
        </w:rPr>
        <w:t>ers Previously Measured – Consideration is given to which of the parameters previously measured at each site coincide with the parameters measured in this project.</w:t>
      </w:r>
    </w:p>
    <w:p w:rsidR="005E406A" w:rsidRDefault="00107557">
      <w:pPr>
        <w:pStyle w:val="BodyText1"/>
        <w:numPr>
          <w:ilvl w:val="0"/>
          <w:numId w:val="6"/>
        </w:numPr>
        <w:rPr>
          <w:sz w:val="24"/>
          <w:szCs w:val="24"/>
        </w:rPr>
      </w:pPr>
      <w:r>
        <w:rPr>
          <w:sz w:val="24"/>
          <w:szCs w:val="24"/>
        </w:rPr>
        <w:t>Representativeness – Sample sites should be located to be representative of a particular rea</w:t>
      </w:r>
      <w:r>
        <w:rPr>
          <w:sz w:val="24"/>
          <w:szCs w:val="24"/>
        </w:rPr>
        <w:t>ch and not targeted to one specific point source or outfall.</w:t>
      </w:r>
    </w:p>
    <w:p w:rsidR="005E406A" w:rsidRDefault="00107557">
      <w:pPr>
        <w:pStyle w:val="BodyText1"/>
        <w:numPr>
          <w:ilvl w:val="0"/>
          <w:numId w:val="6"/>
        </w:numPr>
        <w:rPr>
          <w:sz w:val="24"/>
          <w:szCs w:val="24"/>
        </w:rPr>
      </w:pPr>
      <w:r>
        <w:rPr>
          <w:sz w:val="24"/>
          <w:szCs w:val="24"/>
        </w:rPr>
        <w:t>Logistical Access and Safety – Consideration will be given to select sample sites that are safe and reasonably accessible, such as avoiding high flow water, avoiding thin ice, avoiding steep/erod</w:t>
      </w:r>
      <w:r>
        <w:rPr>
          <w:sz w:val="24"/>
          <w:szCs w:val="24"/>
        </w:rPr>
        <w:t>ing/undercut banks, avoiding sites with obvious bear activity, minimizing highway/ bridge hazards, and reducing distance required to walk in with equipment.</w:t>
      </w:r>
    </w:p>
    <w:p w:rsidR="005E406A" w:rsidRDefault="00107557">
      <w:pPr>
        <w:pStyle w:val="BodyText1"/>
        <w:rPr>
          <w:sz w:val="24"/>
          <w:szCs w:val="24"/>
        </w:rPr>
      </w:pPr>
      <w:r>
        <w:rPr>
          <w:sz w:val="24"/>
          <w:szCs w:val="24"/>
        </w:rPr>
        <w:lastRenderedPageBreak/>
        <w:t>Expansion of the project to include additional sample sites will be based on the same criteria.</w:t>
      </w:r>
    </w:p>
    <w:p w:rsidR="005E406A" w:rsidRDefault="00107557">
      <w:pPr>
        <w:pStyle w:val="Heading3"/>
        <w:numPr>
          <w:ilvl w:val="2"/>
          <w:numId w:val="2"/>
        </w:numPr>
        <w:rPr>
          <w:rFonts w:ascii="Times New Roman" w:hAnsi="Times New Roman"/>
          <w:b/>
          <w:sz w:val="24"/>
          <w:szCs w:val="24"/>
        </w:rPr>
      </w:pPr>
      <w:bookmarkStart w:id="63" w:name="__RefHeading__127_871499985"/>
      <w:bookmarkStart w:id="64" w:name="_Toc297282234"/>
      <w:bookmarkEnd w:id="63"/>
      <w:r>
        <w:rPr>
          <w:rFonts w:ascii="Times New Roman" w:hAnsi="Times New Roman"/>
          <w:b/>
          <w:sz w:val="24"/>
          <w:szCs w:val="24"/>
        </w:rPr>
        <w:t>2.1</w:t>
      </w:r>
      <w:r>
        <w:rPr>
          <w:rFonts w:ascii="Times New Roman" w:hAnsi="Times New Roman"/>
          <w:b/>
          <w:sz w:val="24"/>
          <w:szCs w:val="24"/>
        </w:rPr>
        <w:t xml:space="preserve">.2 </w:t>
      </w:r>
      <w:bookmarkStart w:id="65" w:name="_Toc289069280"/>
      <w:bookmarkEnd w:id="64"/>
      <w:bookmarkEnd w:id="65"/>
      <w:r>
        <w:rPr>
          <w:rFonts w:ascii="Times New Roman" w:hAnsi="Times New Roman"/>
          <w:b/>
          <w:sz w:val="24"/>
          <w:szCs w:val="24"/>
        </w:rPr>
        <w:t>Sampling Parameters</w:t>
      </w:r>
    </w:p>
    <w:p w:rsidR="005E406A" w:rsidRDefault="00107557">
      <w:pPr>
        <w:pStyle w:val="BodyText1"/>
        <w:rPr>
          <w:sz w:val="24"/>
          <w:szCs w:val="24"/>
        </w:rPr>
      </w:pPr>
      <w:r>
        <w:rPr>
          <w:sz w:val="24"/>
          <w:szCs w:val="24"/>
        </w:rPr>
        <w:t>As described in Project Description section, testing parameters were selected based on their usefulness in inventorying water quality and projecting the general “health” of the water bodies in question. Consideration was also given t</w:t>
      </w:r>
      <w:r>
        <w:rPr>
          <w:sz w:val="24"/>
          <w:szCs w:val="24"/>
        </w:rPr>
        <w:t>o data collected by previous studies on these streams and to the costs related to testing each parameter as related to available funding.  The sampling parameters for this project are: pH, dissolved oxygen, water temperature, specific conductance, ORP, tur</w:t>
      </w:r>
      <w:r>
        <w:rPr>
          <w:sz w:val="24"/>
          <w:szCs w:val="24"/>
        </w:rPr>
        <w:t>bidity, barometric pressure, and air temperature.</w:t>
      </w:r>
    </w:p>
    <w:p w:rsidR="005E406A" w:rsidRDefault="00107557">
      <w:pPr>
        <w:pStyle w:val="Heading3"/>
        <w:numPr>
          <w:ilvl w:val="2"/>
          <w:numId w:val="2"/>
        </w:numPr>
        <w:rPr>
          <w:rFonts w:ascii="Times New Roman" w:hAnsi="Times New Roman"/>
          <w:b/>
          <w:sz w:val="24"/>
          <w:szCs w:val="24"/>
        </w:rPr>
      </w:pPr>
      <w:bookmarkStart w:id="66" w:name="__RefHeading__176_1302541058"/>
      <w:bookmarkStart w:id="67" w:name="_Toc297282235"/>
      <w:bookmarkEnd w:id="66"/>
      <w:r>
        <w:rPr>
          <w:rFonts w:ascii="Times New Roman" w:hAnsi="Times New Roman"/>
          <w:b/>
          <w:sz w:val="24"/>
          <w:szCs w:val="24"/>
        </w:rPr>
        <w:t xml:space="preserve">2.1.3 </w:t>
      </w:r>
      <w:bookmarkStart w:id="68" w:name="_Toc289069281"/>
      <w:bookmarkEnd w:id="67"/>
      <w:bookmarkEnd w:id="68"/>
      <w:r>
        <w:rPr>
          <w:rFonts w:ascii="Times New Roman" w:hAnsi="Times New Roman"/>
          <w:b/>
          <w:sz w:val="24"/>
          <w:szCs w:val="24"/>
        </w:rPr>
        <w:t>Sampling Frequency</w:t>
      </w:r>
    </w:p>
    <w:p w:rsidR="005E406A" w:rsidRDefault="00107557">
      <w:pPr>
        <w:pStyle w:val="BodyText1"/>
        <w:rPr>
          <w:sz w:val="24"/>
          <w:szCs w:val="24"/>
        </w:rPr>
      </w:pPr>
      <w:r>
        <w:rPr>
          <w:sz w:val="24"/>
          <w:szCs w:val="24"/>
        </w:rPr>
        <w:t>Sampling will take place as outlined in Appendix G - Sampling Frequency Table. All efforts will be made to perform water quality sampling at the frequency of at least once a month f</w:t>
      </w:r>
      <w:r>
        <w:rPr>
          <w:sz w:val="24"/>
          <w:szCs w:val="24"/>
        </w:rPr>
        <w:t>rom November to March for each sampling site, and at least twice a month from April to October for each sampling site, to get a good representation of each site throughout the ice-free season.</w:t>
      </w:r>
    </w:p>
    <w:p w:rsidR="005E406A" w:rsidRDefault="00107557">
      <w:pPr>
        <w:pStyle w:val="BodyText1"/>
        <w:rPr>
          <w:sz w:val="24"/>
          <w:szCs w:val="24"/>
        </w:rPr>
      </w:pPr>
      <w:r>
        <w:rPr>
          <w:sz w:val="24"/>
          <w:szCs w:val="24"/>
        </w:rPr>
        <w:t xml:space="preserve">The impact of rain events on water quality is also a factor in </w:t>
      </w:r>
      <w:r>
        <w:rPr>
          <w:sz w:val="24"/>
          <w:szCs w:val="24"/>
        </w:rPr>
        <w:t>this project. It is important to do sampling before, during and directly after high water events. Additionally it is important to sample during the winter low-flow period, if possible, or at the earliest opportunity in the spring with open water at the sam</w:t>
      </w:r>
      <w:r>
        <w:rPr>
          <w:sz w:val="24"/>
          <w:szCs w:val="24"/>
        </w:rPr>
        <w:t>pling sites.  Personnel will strive to maintain a regular monitoring schedule regardless of precipitation and will always document weather conditions at the time of sampling. Sampling frequency for all parameters measured in this project and the minimum sa</w:t>
      </w:r>
      <w:r>
        <w:rPr>
          <w:sz w:val="24"/>
          <w:szCs w:val="24"/>
        </w:rPr>
        <w:t>mpling frequency are shown in Appendix G - Sampling Frequency Table.</w:t>
      </w:r>
    </w:p>
    <w:p w:rsidR="005E406A" w:rsidRDefault="00107557">
      <w:pPr>
        <w:pStyle w:val="Heading3"/>
        <w:numPr>
          <w:ilvl w:val="2"/>
          <w:numId w:val="2"/>
        </w:numPr>
        <w:rPr>
          <w:rFonts w:ascii="Times New Roman" w:hAnsi="Times New Roman"/>
          <w:b/>
          <w:sz w:val="24"/>
          <w:szCs w:val="24"/>
        </w:rPr>
      </w:pPr>
      <w:bookmarkStart w:id="69" w:name="__RefHeading__424_1663701732"/>
      <w:bookmarkStart w:id="70" w:name="_Toc297282236"/>
      <w:bookmarkEnd w:id="69"/>
      <w:r>
        <w:rPr>
          <w:rFonts w:ascii="Times New Roman" w:hAnsi="Times New Roman"/>
          <w:b/>
          <w:sz w:val="24"/>
          <w:szCs w:val="24"/>
        </w:rPr>
        <w:t xml:space="preserve">2.1.4 </w:t>
      </w:r>
      <w:bookmarkStart w:id="71" w:name="_Toc289069282"/>
      <w:bookmarkEnd w:id="70"/>
      <w:bookmarkEnd w:id="71"/>
      <w:r>
        <w:rPr>
          <w:rFonts w:ascii="Times New Roman" w:hAnsi="Times New Roman"/>
          <w:b/>
          <w:sz w:val="24"/>
          <w:szCs w:val="24"/>
        </w:rPr>
        <w:t>Site Safety Plans</w:t>
      </w:r>
    </w:p>
    <w:p w:rsidR="005E406A" w:rsidRDefault="00107557">
      <w:pPr>
        <w:pStyle w:val="BodyText1"/>
        <w:rPr>
          <w:sz w:val="24"/>
          <w:szCs w:val="24"/>
        </w:rPr>
      </w:pPr>
      <w:r>
        <w:rPr>
          <w:sz w:val="24"/>
          <w:szCs w:val="24"/>
        </w:rPr>
        <w:t>The following safety precautions discussed below do not constitute a safety plan, and approval of this QAPP does not constitute a safety plan approval.</w:t>
      </w:r>
    </w:p>
    <w:p w:rsidR="005E406A" w:rsidRDefault="00107557">
      <w:pPr>
        <w:pStyle w:val="BodyText1"/>
        <w:rPr>
          <w:sz w:val="24"/>
          <w:szCs w:val="24"/>
        </w:rPr>
      </w:pPr>
      <w:r>
        <w:rPr>
          <w:sz w:val="24"/>
          <w:szCs w:val="24"/>
        </w:rPr>
        <w:t>Sampling si</w:t>
      </w:r>
      <w:r>
        <w:rPr>
          <w:sz w:val="24"/>
          <w:szCs w:val="24"/>
        </w:rPr>
        <w:t>tes are selected, in part, because they are in general safely accessible. Personnel are instructed to always use their best judgment when in the field, choose safety of personnel above all other goals, and to use great caution when sampling water quality d</w:t>
      </w:r>
      <w:r>
        <w:rPr>
          <w:sz w:val="24"/>
          <w:szCs w:val="24"/>
        </w:rPr>
        <w:t>uring extreme weather or stream conditions.  Personnel are instructed to use safe access routes and will be warned of any known site-specific hazards. Whenever possible, samples are collected by a field sampling team. In winter months, personnel are advise</w:t>
      </w:r>
      <w:r>
        <w:rPr>
          <w:sz w:val="24"/>
          <w:szCs w:val="24"/>
        </w:rPr>
        <w:t>d to exercise extreme caution at sampling sites with no direct road or winter trail access.</w:t>
      </w:r>
    </w:p>
    <w:p w:rsidR="005E406A" w:rsidRDefault="00107557">
      <w:pPr>
        <w:pStyle w:val="BodyText1"/>
        <w:rPr>
          <w:sz w:val="24"/>
          <w:szCs w:val="24"/>
        </w:rPr>
      </w:pPr>
      <w:r>
        <w:rPr>
          <w:sz w:val="24"/>
          <w:szCs w:val="24"/>
        </w:rPr>
        <w:t>Personnel may, at times, chop and maintain holes in ice-covered sites, but they are strongly discouraged from sampling if there is any question about the strength o</w:t>
      </w:r>
      <w:r>
        <w:rPr>
          <w:sz w:val="24"/>
          <w:szCs w:val="24"/>
        </w:rPr>
        <w:t>f the ice and whether it can support them safely.</w:t>
      </w:r>
    </w:p>
    <w:p w:rsidR="005E406A" w:rsidRDefault="00107557">
      <w:pPr>
        <w:pStyle w:val="BodyText1"/>
        <w:rPr>
          <w:sz w:val="24"/>
          <w:szCs w:val="24"/>
        </w:rPr>
      </w:pPr>
      <w:r>
        <w:rPr>
          <w:sz w:val="24"/>
          <w:szCs w:val="24"/>
        </w:rPr>
        <w:t>Personnel will use appropriate safety equipment during sampling and analysis. This can include: protective eye wear, rubber gloves, personal flotation devices, and dusk masks. Personnel who must sample thei</w:t>
      </w:r>
      <w:r>
        <w:rPr>
          <w:sz w:val="24"/>
          <w:szCs w:val="24"/>
        </w:rPr>
        <w:t>r sites by wading in from shore will wear rubber boots or waders, dress appropriately and be prepared for variable weather conditions.</w:t>
      </w:r>
    </w:p>
    <w:p w:rsidR="005E406A" w:rsidRDefault="00107557">
      <w:pPr>
        <w:pStyle w:val="Heading2"/>
        <w:numPr>
          <w:ilvl w:val="1"/>
          <w:numId w:val="2"/>
        </w:numPr>
        <w:rPr>
          <w:rFonts w:ascii="Times New Roman" w:hAnsi="Times New Roman"/>
          <w:b/>
          <w:sz w:val="24"/>
          <w:szCs w:val="24"/>
        </w:rPr>
      </w:pPr>
      <w:bookmarkStart w:id="72" w:name="__RefHeading__133_871499985"/>
      <w:bookmarkStart w:id="73" w:name="_Toc297282237"/>
      <w:bookmarkEnd w:id="72"/>
      <w:r>
        <w:rPr>
          <w:rFonts w:ascii="Times New Roman" w:hAnsi="Times New Roman"/>
          <w:b/>
          <w:sz w:val="24"/>
          <w:szCs w:val="24"/>
        </w:rPr>
        <w:t xml:space="preserve">2.2 Sampling </w:t>
      </w:r>
      <w:bookmarkStart w:id="74" w:name="_Toc289069283"/>
      <w:bookmarkEnd w:id="73"/>
      <w:bookmarkEnd w:id="74"/>
      <w:r>
        <w:rPr>
          <w:rFonts w:ascii="Times New Roman" w:hAnsi="Times New Roman"/>
          <w:b/>
          <w:sz w:val="24"/>
          <w:szCs w:val="24"/>
        </w:rPr>
        <w:t>Methods Requirements</w:t>
      </w:r>
    </w:p>
    <w:p w:rsidR="005E406A" w:rsidRDefault="00107557">
      <w:pPr>
        <w:pStyle w:val="BodyText1"/>
        <w:rPr>
          <w:bCs/>
          <w:sz w:val="24"/>
          <w:szCs w:val="24"/>
        </w:rPr>
      </w:pPr>
      <w:r>
        <w:rPr>
          <w:w w:val="99"/>
          <w:sz w:val="24"/>
          <w:szCs w:val="24"/>
        </w:rPr>
        <w:t>Sampling</w:t>
      </w:r>
      <w:r>
        <w:rPr>
          <w:spacing w:val="-19"/>
          <w:w w:val="99"/>
          <w:sz w:val="24"/>
          <w:szCs w:val="24"/>
        </w:rPr>
        <w:t xml:space="preserve"> </w:t>
      </w:r>
      <w:r>
        <w:rPr>
          <w:sz w:val="24"/>
          <w:szCs w:val="24"/>
        </w:rPr>
        <w:t>methods</w:t>
      </w:r>
      <w:r>
        <w:rPr>
          <w:spacing w:val="-7"/>
          <w:sz w:val="24"/>
          <w:szCs w:val="24"/>
        </w:rPr>
        <w:t xml:space="preserve"> for the project’s sampling parameters </w:t>
      </w:r>
      <w:r>
        <w:rPr>
          <w:sz w:val="24"/>
          <w:szCs w:val="24"/>
        </w:rPr>
        <w:t>are</w:t>
      </w:r>
      <w:r>
        <w:rPr>
          <w:spacing w:val="-2"/>
          <w:sz w:val="24"/>
          <w:szCs w:val="24"/>
        </w:rPr>
        <w:t xml:space="preserve"> </w:t>
      </w:r>
      <w:r>
        <w:rPr>
          <w:sz w:val="24"/>
          <w:szCs w:val="24"/>
        </w:rPr>
        <w:t>outlined</w:t>
      </w:r>
      <w:r>
        <w:rPr>
          <w:spacing w:val="-6"/>
          <w:sz w:val="24"/>
          <w:szCs w:val="24"/>
        </w:rPr>
        <w:t xml:space="preserve"> </w:t>
      </w:r>
      <w:r>
        <w:rPr>
          <w:sz w:val="24"/>
          <w:szCs w:val="24"/>
        </w:rPr>
        <w:t>in</w:t>
      </w:r>
      <w:r>
        <w:rPr>
          <w:spacing w:val="-1"/>
          <w:sz w:val="24"/>
          <w:szCs w:val="24"/>
        </w:rPr>
        <w:t xml:space="preserve"> Appendix C - S</w:t>
      </w:r>
      <w:r>
        <w:rPr>
          <w:sz w:val="24"/>
          <w:szCs w:val="24"/>
        </w:rPr>
        <w:t>tandard Operating</w:t>
      </w:r>
      <w:r>
        <w:rPr>
          <w:spacing w:val="-7"/>
          <w:sz w:val="24"/>
          <w:szCs w:val="24"/>
        </w:rPr>
        <w:t xml:space="preserve"> </w:t>
      </w:r>
      <w:r>
        <w:rPr>
          <w:sz w:val="24"/>
          <w:szCs w:val="24"/>
        </w:rPr>
        <w:t>Procedures</w:t>
      </w:r>
      <w:r>
        <w:rPr>
          <w:spacing w:val="-8"/>
          <w:sz w:val="24"/>
          <w:szCs w:val="24"/>
        </w:rPr>
        <w:t xml:space="preserve"> </w:t>
      </w:r>
      <w:r>
        <w:rPr>
          <w:sz w:val="24"/>
          <w:szCs w:val="24"/>
        </w:rPr>
        <w:t>(SOPs), which</w:t>
      </w:r>
      <w:r>
        <w:rPr>
          <w:spacing w:val="-5"/>
          <w:sz w:val="24"/>
          <w:szCs w:val="24"/>
        </w:rPr>
        <w:t xml:space="preserve"> </w:t>
      </w:r>
      <w:r>
        <w:rPr>
          <w:sz w:val="24"/>
          <w:szCs w:val="24"/>
        </w:rPr>
        <w:t>identifies</w:t>
      </w:r>
      <w:r>
        <w:rPr>
          <w:spacing w:val="-7"/>
          <w:sz w:val="24"/>
          <w:szCs w:val="24"/>
        </w:rPr>
        <w:t xml:space="preserve"> </w:t>
      </w:r>
      <w:r>
        <w:rPr>
          <w:sz w:val="24"/>
          <w:szCs w:val="24"/>
        </w:rPr>
        <w:t>the</w:t>
      </w:r>
      <w:r>
        <w:rPr>
          <w:spacing w:val="-2"/>
          <w:sz w:val="24"/>
          <w:szCs w:val="24"/>
        </w:rPr>
        <w:t xml:space="preserve"> instruments used and the parameter(s) each instrument measures, as well as any additional </w:t>
      </w:r>
      <w:r>
        <w:rPr>
          <w:sz w:val="24"/>
          <w:szCs w:val="24"/>
        </w:rPr>
        <w:t>sampling</w:t>
      </w:r>
      <w:r>
        <w:rPr>
          <w:spacing w:val="-7"/>
          <w:sz w:val="24"/>
          <w:szCs w:val="24"/>
        </w:rPr>
        <w:t xml:space="preserve"> </w:t>
      </w:r>
      <w:r>
        <w:rPr>
          <w:sz w:val="24"/>
          <w:szCs w:val="24"/>
        </w:rPr>
        <w:t>equipment or</w:t>
      </w:r>
      <w:r>
        <w:rPr>
          <w:spacing w:val="-9"/>
          <w:sz w:val="24"/>
          <w:szCs w:val="24"/>
        </w:rPr>
        <w:t xml:space="preserve"> </w:t>
      </w:r>
      <w:r>
        <w:rPr>
          <w:sz w:val="24"/>
          <w:szCs w:val="24"/>
        </w:rPr>
        <w:t>container(s).</w:t>
      </w:r>
      <w:r>
        <w:rPr>
          <w:bCs/>
          <w:color w:val="000000"/>
          <w:sz w:val="24"/>
        </w:rPr>
        <w:t xml:space="preserve"> </w:t>
      </w:r>
      <w:r>
        <w:rPr>
          <w:bCs/>
          <w:sz w:val="24"/>
          <w:szCs w:val="24"/>
        </w:rPr>
        <w:t xml:space="preserve">In situ measurements of all parameters will be collected </w:t>
      </w:r>
      <w:r>
        <w:rPr>
          <w:bCs/>
          <w:sz w:val="24"/>
          <w:szCs w:val="24"/>
        </w:rPr>
        <w:lastRenderedPageBreak/>
        <w:t>from streams an</w:t>
      </w:r>
      <w:r>
        <w:rPr>
          <w:bCs/>
          <w:sz w:val="24"/>
          <w:szCs w:val="24"/>
        </w:rPr>
        <w:t xml:space="preserve">d rivers at mid-depth and at mid-stream when safety allows otherwise next to the shore. </w:t>
      </w:r>
    </w:p>
    <w:p w:rsidR="005E406A" w:rsidRDefault="00107557">
      <w:pPr>
        <w:pStyle w:val="Heading2"/>
        <w:numPr>
          <w:ilvl w:val="1"/>
          <w:numId w:val="2"/>
        </w:numPr>
        <w:rPr>
          <w:rFonts w:ascii="Times New Roman" w:hAnsi="Times New Roman"/>
          <w:b/>
          <w:sz w:val="24"/>
          <w:szCs w:val="24"/>
        </w:rPr>
      </w:pPr>
      <w:bookmarkStart w:id="75" w:name="__RefHeading__289_27095415"/>
      <w:bookmarkStart w:id="76" w:name="_Toc297282238"/>
      <w:bookmarkEnd w:id="75"/>
      <w:r>
        <w:rPr>
          <w:rFonts w:ascii="Times New Roman" w:hAnsi="Times New Roman"/>
          <w:b/>
          <w:sz w:val="24"/>
          <w:szCs w:val="24"/>
        </w:rPr>
        <w:t xml:space="preserve">2.3 </w:t>
      </w:r>
      <w:bookmarkStart w:id="77" w:name="_Toc289069284"/>
      <w:bookmarkEnd w:id="76"/>
      <w:bookmarkEnd w:id="77"/>
      <w:r>
        <w:rPr>
          <w:rFonts w:ascii="Times New Roman" w:hAnsi="Times New Roman"/>
          <w:b/>
          <w:sz w:val="24"/>
          <w:szCs w:val="24"/>
        </w:rPr>
        <w:t>Analytical Methods Requirements</w:t>
      </w:r>
    </w:p>
    <w:p w:rsidR="005E406A" w:rsidRDefault="00107557">
      <w:pPr>
        <w:pStyle w:val="BodyText1"/>
        <w:rPr>
          <w:sz w:val="24"/>
          <w:szCs w:val="24"/>
        </w:rPr>
      </w:pPr>
      <w:bookmarkStart w:id="78" w:name="__RefHeading__1953_69690508"/>
      <w:bookmarkEnd w:id="78"/>
      <w:r>
        <w:rPr>
          <w:sz w:val="24"/>
          <w:szCs w:val="24"/>
        </w:rPr>
        <w:t>The parameters and sampling analytical methods for this project are listed in Appendix F – Data Quality Objectives Summary Table.</w:t>
      </w:r>
    </w:p>
    <w:p w:rsidR="005E406A" w:rsidRDefault="00107557">
      <w:pPr>
        <w:pStyle w:val="BodyText1"/>
        <w:rPr>
          <w:b/>
          <w:sz w:val="24"/>
          <w:szCs w:val="24"/>
        </w:rPr>
      </w:pPr>
      <w:r>
        <w:rPr>
          <w:b/>
          <w:sz w:val="24"/>
          <w:szCs w:val="24"/>
        </w:rPr>
        <w:t>2</w:t>
      </w:r>
      <w:r>
        <w:rPr>
          <w:b/>
          <w:sz w:val="24"/>
          <w:szCs w:val="24"/>
        </w:rPr>
        <w:t>.4 Quality Control Requirements</w:t>
      </w:r>
    </w:p>
    <w:p w:rsidR="005E406A" w:rsidRDefault="00107557">
      <w:pPr>
        <w:pStyle w:val="BodyText1"/>
        <w:rPr>
          <w:sz w:val="24"/>
          <w:szCs w:val="24"/>
        </w:rPr>
      </w:pPr>
      <w:r>
        <w:rPr>
          <w:sz w:val="24"/>
          <w:szCs w:val="24"/>
        </w:rPr>
        <w:t>The</w:t>
      </w:r>
      <w:r>
        <w:rPr>
          <w:spacing w:val="-24"/>
          <w:sz w:val="24"/>
          <w:szCs w:val="24"/>
        </w:rPr>
        <w:t xml:space="preserve"> </w:t>
      </w:r>
      <w:r>
        <w:rPr>
          <w:sz w:val="24"/>
          <w:szCs w:val="24"/>
        </w:rPr>
        <w:t>following</w:t>
      </w:r>
      <w:r>
        <w:rPr>
          <w:spacing w:val="-7"/>
          <w:sz w:val="24"/>
          <w:szCs w:val="24"/>
        </w:rPr>
        <w:t xml:space="preserve"> QA </w:t>
      </w:r>
      <w:r>
        <w:rPr>
          <w:sz w:val="24"/>
          <w:szCs w:val="24"/>
        </w:rPr>
        <w:t>and</w:t>
      </w:r>
      <w:r>
        <w:rPr>
          <w:spacing w:val="-3"/>
          <w:sz w:val="24"/>
          <w:szCs w:val="24"/>
        </w:rPr>
        <w:t xml:space="preserve"> QC</w:t>
      </w:r>
      <w:r>
        <w:rPr>
          <w:spacing w:val="-6"/>
          <w:sz w:val="24"/>
          <w:szCs w:val="24"/>
        </w:rPr>
        <w:t xml:space="preserve"> </w:t>
      </w:r>
      <w:r>
        <w:rPr>
          <w:sz w:val="24"/>
          <w:szCs w:val="24"/>
        </w:rPr>
        <w:t>measures</w:t>
      </w:r>
      <w:r>
        <w:rPr>
          <w:spacing w:val="-7"/>
          <w:sz w:val="24"/>
          <w:szCs w:val="24"/>
        </w:rPr>
        <w:t xml:space="preserve"> </w:t>
      </w:r>
      <w:r>
        <w:rPr>
          <w:sz w:val="24"/>
          <w:szCs w:val="24"/>
        </w:rPr>
        <w:t>are</w:t>
      </w:r>
      <w:r>
        <w:rPr>
          <w:spacing w:val="-2"/>
          <w:sz w:val="24"/>
          <w:szCs w:val="24"/>
        </w:rPr>
        <w:t xml:space="preserve"> </w:t>
      </w:r>
      <w:r>
        <w:rPr>
          <w:sz w:val="24"/>
          <w:szCs w:val="24"/>
        </w:rPr>
        <w:t>taken</w:t>
      </w:r>
      <w:r>
        <w:rPr>
          <w:spacing w:val="-4"/>
          <w:sz w:val="24"/>
          <w:szCs w:val="24"/>
        </w:rPr>
        <w:t xml:space="preserve"> </w:t>
      </w:r>
      <w:r>
        <w:rPr>
          <w:sz w:val="24"/>
          <w:szCs w:val="24"/>
        </w:rPr>
        <w:t>to</w:t>
      </w:r>
      <w:r>
        <w:rPr>
          <w:spacing w:val="-2"/>
          <w:sz w:val="24"/>
          <w:szCs w:val="24"/>
        </w:rPr>
        <w:t xml:space="preserve"> </w:t>
      </w:r>
      <w:r>
        <w:rPr>
          <w:sz w:val="24"/>
          <w:szCs w:val="24"/>
        </w:rPr>
        <w:t>assure the</w:t>
      </w:r>
      <w:r>
        <w:rPr>
          <w:spacing w:val="-2"/>
          <w:sz w:val="24"/>
          <w:szCs w:val="24"/>
        </w:rPr>
        <w:t xml:space="preserve"> </w:t>
      </w:r>
      <w:r>
        <w:rPr>
          <w:sz w:val="24"/>
          <w:szCs w:val="24"/>
        </w:rPr>
        <w:t>quality of</w:t>
      </w:r>
      <w:r>
        <w:rPr>
          <w:spacing w:val="-2"/>
          <w:sz w:val="24"/>
          <w:szCs w:val="24"/>
        </w:rPr>
        <w:t xml:space="preserve"> </w:t>
      </w:r>
      <w:r>
        <w:rPr>
          <w:sz w:val="24"/>
          <w:szCs w:val="24"/>
        </w:rPr>
        <w:t>the</w:t>
      </w:r>
      <w:r>
        <w:rPr>
          <w:spacing w:val="-2"/>
          <w:sz w:val="24"/>
          <w:szCs w:val="24"/>
        </w:rPr>
        <w:t xml:space="preserve"> </w:t>
      </w:r>
      <w:r>
        <w:rPr>
          <w:sz w:val="24"/>
          <w:szCs w:val="24"/>
        </w:rPr>
        <w:t>data</w:t>
      </w:r>
      <w:r>
        <w:rPr>
          <w:spacing w:val="-3"/>
          <w:sz w:val="24"/>
          <w:szCs w:val="24"/>
        </w:rPr>
        <w:t xml:space="preserve"> </w:t>
      </w:r>
      <w:r>
        <w:rPr>
          <w:sz w:val="24"/>
          <w:szCs w:val="24"/>
        </w:rPr>
        <w:t>collected:</w:t>
      </w:r>
    </w:p>
    <w:p w:rsidR="005E406A" w:rsidRDefault="00107557">
      <w:pPr>
        <w:pStyle w:val="BodyText1"/>
        <w:numPr>
          <w:ilvl w:val="0"/>
          <w:numId w:val="7"/>
        </w:numPr>
        <w:rPr>
          <w:color w:val="000000"/>
          <w:sz w:val="24"/>
          <w:szCs w:val="24"/>
        </w:rPr>
      </w:pPr>
      <w:r>
        <w:rPr>
          <w:sz w:val="24"/>
          <w:szCs w:val="24"/>
        </w:rPr>
        <w:t>All</w:t>
      </w:r>
      <w:r>
        <w:rPr>
          <w:spacing w:val="-2"/>
          <w:sz w:val="24"/>
          <w:szCs w:val="24"/>
        </w:rPr>
        <w:t xml:space="preserve"> </w:t>
      </w:r>
      <w:r>
        <w:rPr>
          <w:sz w:val="24"/>
          <w:szCs w:val="24"/>
        </w:rPr>
        <w:t>of</w:t>
      </w:r>
      <w:r>
        <w:rPr>
          <w:spacing w:val="-2"/>
          <w:sz w:val="24"/>
          <w:szCs w:val="24"/>
        </w:rPr>
        <w:t xml:space="preserve"> </w:t>
      </w:r>
      <w:r>
        <w:rPr>
          <w:sz w:val="24"/>
          <w:szCs w:val="24"/>
        </w:rPr>
        <w:t>the</w:t>
      </w:r>
      <w:r>
        <w:rPr>
          <w:spacing w:val="-2"/>
          <w:sz w:val="24"/>
          <w:szCs w:val="24"/>
        </w:rPr>
        <w:t xml:space="preserve"> </w:t>
      </w:r>
      <w:r>
        <w:rPr>
          <w:sz w:val="24"/>
          <w:szCs w:val="24"/>
        </w:rPr>
        <w:t>personnel</w:t>
      </w:r>
      <w:r>
        <w:rPr>
          <w:spacing w:val="-8"/>
          <w:sz w:val="24"/>
          <w:szCs w:val="24"/>
        </w:rPr>
        <w:t xml:space="preserve"> </w:t>
      </w:r>
      <w:r>
        <w:rPr>
          <w:sz w:val="24"/>
          <w:szCs w:val="24"/>
        </w:rPr>
        <w:t>directly</w:t>
      </w:r>
      <w:r>
        <w:rPr>
          <w:spacing w:val="-6"/>
          <w:sz w:val="24"/>
          <w:szCs w:val="24"/>
        </w:rPr>
        <w:t xml:space="preserve"> </w:t>
      </w:r>
      <w:r>
        <w:rPr>
          <w:sz w:val="24"/>
          <w:szCs w:val="24"/>
        </w:rPr>
        <w:t>involved</w:t>
      </w:r>
      <w:r>
        <w:rPr>
          <w:spacing w:val="-7"/>
          <w:sz w:val="24"/>
          <w:szCs w:val="24"/>
        </w:rPr>
        <w:t xml:space="preserve"> </w:t>
      </w:r>
      <w:r>
        <w:rPr>
          <w:sz w:val="24"/>
          <w:szCs w:val="24"/>
        </w:rPr>
        <w:t>with</w:t>
      </w:r>
      <w:r>
        <w:rPr>
          <w:spacing w:val="-3"/>
          <w:sz w:val="24"/>
          <w:szCs w:val="24"/>
        </w:rPr>
        <w:t xml:space="preserve"> </w:t>
      </w:r>
      <w:r>
        <w:rPr>
          <w:sz w:val="24"/>
          <w:szCs w:val="24"/>
        </w:rPr>
        <w:t>this</w:t>
      </w:r>
      <w:r>
        <w:rPr>
          <w:spacing w:val="-2"/>
          <w:sz w:val="24"/>
          <w:szCs w:val="24"/>
        </w:rPr>
        <w:t xml:space="preserve"> </w:t>
      </w:r>
      <w:r>
        <w:rPr>
          <w:sz w:val="24"/>
          <w:szCs w:val="24"/>
        </w:rPr>
        <w:t>water</w:t>
      </w:r>
      <w:r>
        <w:rPr>
          <w:spacing w:val="-4"/>
          <w:sz w:val="24"/>
          <w:szCs w:val="24"/>
        </w:rPr>
        <w:t xml:space="preserve"> </w:t>
      </w:r>
      <w:r>
        <w:rPr>
          <w:sz w:val="24"/>
          <w:szCs w:val="24"/>
        </w:rPr>
        <w:t>quality</w:t>
      </w:r>
      <w:r>
        <w:rPr>
          <w:spacing w:val="-5"/>
          <w:sz w:val="24"/>
          <w:szCs w:val="24"/>
        </w:rPr>
        <w:t xml:space="preserve"> </w:t>
      </w:r>
      <w:r>
        <w:rPr>
          <w:sz w:val="24"/>
          <w:szCs w:val="24"/>
        </w:rPr>
        <w:t>monitoring</w:t>
      </w:r>
      <w:r>
        <w:rPr>
          <w:spacing w:val="-9"/>
          <w:sz w:val="24"/>
          <w:szCs w:val="24"/>
        </w:rPr>
        <w:t xml:space="preserve"> </w:t>
      </w:r>
      <w:r>
        <w:rPr>
          <w:sz w:val="24"/>
          <w:szCs w:val="24"/>
        </w:rPr>
        <w:t>project</w:t>
      </w:r>
      <w:r>
        <w:rPr>
          <w:spacing w:val="-5"/>
          <w:sz w:val="24"/>
          <w:szCs w:val="24"/>
        </w:rPr>
        <w:t xml:space="preserve"> </w:t>
      </w:r>
      <w:r>
        <w:rPr>
          <w:sz w:val="24"/>
          <w:szCs w:val="24"/>
        </w:rPr>
        <w:t>are required</w:t>
      </w:r>
      <w:r>
        <w:rPr>
          <w:spacing w:val="-6"/>
          <w:sz w:val="24"/>
          <w:szCs w:val="24"/>
        </w:rPr>
        <w:t xml:space="preserve"> </w:t>
      </w:r>
      <w:r>
        <w:rPr>
          <w:sz w:val="24"/>
          <w:szCs w:val="24"/>
        </w:rPr>
        <w:t>to</w:t>
      </w:r>
      <w:r>
        <w:rPr>
          <w:spacing w:val="-2"/>
          <w:sz w:val="24"/>
          <w:szCs w:val="24"/>
        </w:rPr>
        <w:t xml:space="preserve"> </w:t>
      </w:r>
      <w:r>
        <w:rPr>
          <w:sz w:val="24"/>
          <w:szCs w:val="24"/>
        </w:rPr>
        <w:t>complete</w:t>
      </w:r>
      <w:r>
        <w:rPr>
          <w:color w:val="000000"/>
          <w:sz w:val="24"/>
          <w:szCs w:val="24"/>
        </w:rPr>
        <w:t xml:space="preserve"> water quality training as outlined in the Training Requirements section.</w:t>
      </w:r>
    </w:p>
    <w:p w:rsidR="005E406A" w:rsidRDefault="00107557">
      <w:pPr>
        <w:pStyle w:val="BodyText1"/>
        <w:numPr>
          <w:ilvl w:val="0"/>
          <w:numId w:val="7"/>
        </w:numPr>
        <w:rPr>
          <w:color w:val="000000"/>
          <w:sz w:val="24"/>
          <w:szCs w:val="24"/>
        </w:rPr>
      </w:pPr>
      <w:r>
        <w:rPr>
          <w:sz w:val="24"/>
          <w:szCs w:val="24"/>
        </w:rPr>
        <w:t>All</w:t>
      </w:r>
      <w:r>
        <w:rPr>
          <w:spacing w:val="-2"/>
          <w:sz w:val="24"/>
          <w:szCs w:val="24"/>
        </w:rPr>
        <w:t xml:space="preserve"> </w:t>
      </w:r>
      <w:r>
        <w:rPr>
          <w:sz w:val="24"/>
          <w:szCs w:val="24"/>
        </w:rPr>
        <w:t>of</w:t>
      </w:r>
      <w:r>
        <w:rPr>
          <w:spacing w:val="-2"/>
          <w:sz w:val="24"/>
          <w:szCs w:val="24"/>
        </w:rPr>
        <w:t xml:space="preserve"> </w:t>
      </w:r>
      <w:r>
        <w:rPr>
          <w:sz w:val="24"/>
          <w:szCs w:val="24"/>
        </w:rPr>
        <w:t>the</w:t>
      </w:r>
      <w:r>
        <w:rPr>
          <w:spacing w:val="-2"/>
          <w:sz w:val="24"/>
          <w:szCs w:val="24"/>
        </w:rPr>
        <w:t xml:space="preserve"> </w:t>
      </w:r>
      <w:r>
        <w:rPr>
          <w:sz w:val="24"/>
          <w:szCs w:val="24"/>
        </w:rPr>
        <w:t>personnel</w:t>
      </w:r>
      <w:r>
        <w:rPr>
          <w:spacing w:val="-8"/>
          <w:sz w:val="24"/>
          <w:szCs w:val="24"/>
        </w:rPr>
        <w:t xml:space="preserve"> </w:t>
      </w:r>
      <w:r>
        <w:rPr>
          <w:sz w:val="24"/>
          <w:szCs w:val="24"/>
        </w:rPr>
        <w:t>directly</w:t>
      </w:r>
      <w:r>
        <w:rPr>
          <w:spacing w:val="-6"/>
          <w:sz w:val="24"/>
          <w:szCs w:val="24"/>
        </w:rPr>
        <w:t xml:space="preserve"> </w:t>
      </w:r>
      <w:r>
        <w:rPr>
          <w:sz w:val="24"/>
          <w:szCs w:val="24"/>
        </w:rPr>
        <w:t>involved</w:t>
      </w:r>
      <w:r>
        <w:rPr>
          <w:spacing w:val="-7"/>
          <w:sz w:val="24"/>
          <w:szCs w:val="24"/>
        </w:rPr>
        <w:t xml:space="preserve"> </w:t>
      </w:r>
      <w:r>
        <w:rPr>
          <w:sz w:val="24"/>
          <w:szCs w:val="24"/>
        </w:rPr>
        <w:t>with</w:t>
      </w:r>
      <w:r>
        <w:rPr>
          <w:spacing w:val="-3"/>
          <w:sz w:val="24"/>
          <w:szCs w:val="24"/>
        </w:rPr>
        <w:t xml:space="preserve"> </w:t>
      </w:r>
      <w:r>
        <w:rPr>
          <w:sz w:val="24"/>
          <w:szCs w:val="24"/>
        </w:rPr>
        <w:t>this</w:t>
      </w:r>
      <w:r>
        <w:rPr>
          <w:spacing w:val="-3"/>
          <w:sz w:val="24"/>
          <w:szCs w:val="24"/>
        </w:rPr>
        <w:t xml:space="preserve"> </w:t>
      </w:r>
      <w:r>
        <w:rPr>
          <w:sz w:val="24"/>
          <w:szCs w:val="24"/>
        </w:rPr>
        <w:t>project</w:t>
      </w:r>
      <w:r>
        <w:rPr>
          <w:spacing w:val="-5"/>
          <w:sz w:val="24"/>
          <w:szCs w:val="24"/>
        </w:rPr>
        <w:t xml:space="preserve"> </w:t>
      </w:r>
      <w:r>
        <w:rPr>
          <w:sz w:val="24"/>
          <w:szCs w:val="24"/>
        </w:rPr>
        <w:t>are</w:t>
      </w:r>
      <w:r>
        <w:rPr>
          <w:spacing w:val="-2"/>
          <w:sz w:val="24"/>
          <w:szCs w:val="24"/>
        </w:rPr>
        <w:t xml:space="preserve"> </w:t>
      </w:r>
      <w:r>
        <w:rPr>
          <w:sz w:val="24"/>
          <w:szCs w:val="24"/>
        </w:rPr>
        <w:t>required</w:t>
      </w:r>
      <w:r>
        <w:rPr>
          <w:spacing w:val="-6"/>
          <w:sz w:val="24"/>
          <w:szCs w:val="24"/>
        </w:rPr>
        <w:t xml:space="preserve"> </w:t>
      </w:r>
      <w:r>
        <w:rPr>
          <w:sz w:val="24"/>
          <w:szCs w:val="24"/>
        </w:rPr>
        <w:t>to</w:t>
      </w:r>
      <w:r>
        <w:rPr>
          <w:spacing w:val="-2"/>
          <w:sz w:val="24"/>
          <w:szCs w:val="24"/>
        </w:rPr>
        <w:t xml:space="preserve"> </w:t>
      </w:r>
      <w:r>
        <w:rPr>
          <w:sz w:val="24"/>
          <w:szCs w:val="24"/>
        </w:rPr>
        <w:t>attend</w:t>
      </w:r>
      <w:r>
        <w:rPr>
          <w:spacing w:val="-5"/>
          <w:sz w:val="24"/>
          <w:szCs w:val="24"/>
        </w:rPr>
        <w:t xml:space="preserve"> </w:t>
      </w:r>
      <w:r>
        <w:rPr>
          <w:sz w:val="24"/>
          <w:szCs w:val="24"/>
        </w:rPr>
        <w:t>annual re-certification</w:t>
      </w:r>
      <w:r>
        <w:rPr>
          <w:spacing w:val="-11"/>
          <w:sz w:val="24"/>
          <w:szCs w:val="24"/>
        </w:rPr>
        <w:t xml:space="preserve"> </w:t>
      </w:r>
      <w:r>
        <w:rPr>
          <w:w w:val="99"/>
          <w:sz w:val="24"/>
          <w:szCs w:val="24"/>
        </w:rPr>
        <w:t>training</w:t>
      </w:r>
      <w:r>
        <w:rPr>
          <w:sz w:val="24"/>
          <w:szCs w:val="24"/>
        </w:rPr>
        <w:t xml:space="preserve"> to</w:t>
      </w:r>
      <w:r>
        <w:rPr>
          <w:spacing w:val="-2"/>
          <w:sz w:val="24"/>
          <w:szCs w:val="24"/>
        </w:rPr>
        <w:t xml:space="preserve"> </w:t>
      </w:r>
      <w:r>
        <w:rPr>
          <w:sz w:val="24"/>
          <w:szCs w:val="24"/>
        </w:rPr>
        <w:t>review</w:t>
      </w:r>
      <w:r>
        <w:rPr>
          <w:spacing w:val="-5"/>
          <w:sz w:val="24"/>
          <w:szCs w:val="24"/>
        </w:rPr>
        <w:t xml:space="preserve"> </w:t>
      </w:r>
      <w:r>
        <w:rPr>
          <w:sz w:val="24"/>
          <w:szCs w:val="24"/>
        </w:rPr>
        <w:t>sampling</w:t>
      </w:r>
      <w:r>
        <w:rPr>
          <w:spacing w:val="-9"/>
          <w:sz w:val="24"/>
          <w:szCs w:val="24"/>
        </w:rPr>
        <w:t xml:space="preserve"> </w:t>
      </w:r>
      <w:r>
        <w:rPr>
          <w:sz w:val="24"/>
          <w:szCs w:val="24"/>
        </w:rPr>
        <w:t>procedures</w:t>
      </w:r>
      <w:r>
        <w:rPr>
          <w:spacing w:val="-9"/>
          <w:sz w:val="24"/>
          <w:szCs w:val="24"/>
        </w:rPr>
        <w:t xml:space="preserve"> </w:t>
      </w:r>
      <w:r>
        <w:rPr>
          <w:sz w:val="24"/>
          <w:szCs w:val="24"/>
        </w:rPr>
        <w:t>and</w:t>
      </w:r>
      <w:r>
        <w:rPr>
          <w:spacing w:val="-3"/>
          <w:sz w:val="24"/>
          <w:szCs w:val="24"/>
        </w:rPr>
        <w:t xml:space="preserve"> </w:t>
      </w:r>
      <w:r>
        <w:rPr>
          <w:sz w:val="24"/>
          <w:szCs w:val="24"/>
        </w:rPr>
        <w:t>maintain</w:t>
      </w:r>
      <w:r>
        <w:rPr>
          <w:spacing w:val="-7"/>
          <w:sz w:val="24"/>
          <w:szCs w:val="24"/>
        </w:rPr>
        <w:t xml:space="preserve"> </w:t>
      </w:r>
      <w:r>
        <w:rPr>
          <w:sz w:val="24"/>
          <w:szCs w:val="24"/>
        </w:rPr>
        <w:t>proficiency</w:t>
      </w:r>
      <w:r>
        <w:rPr>
          <w:spacing w:val="-9"/>
          <w:sz w:val="24"/>
          <w:szCs w:val="24"/>
        </w:rPr>
        <w:t xml:space="preserve"> </w:t>
      </w:r>
      <w:r>
        <w:rPr>
          <w:sz w:val="24"/>
          <w:szCs w:val="24"/>
        </w:rPr>
        <w:t>skills</w:t>
      </w:r>
      <w:r>
        <w:rPr>
          <w:spacing w:val="-4"/>
          <w:sz w:val="24"/>
          <w:szCs w:val="24"/>
        </w:rPr>
        <w:t xml:space="preserve"> </w:t>
      </w:r>
      <w:r>
        <w:rPr>
          <w:sz w:val="24"/>
          <w:szCs w:val="24"/>
        </w:rPr>
        <w:t xml:space="preserve">in </w:t>
      </w:r>
      <w:r>
        <w:rPr>
          <w:sz w:val="24"/>
          <w:szCs w:val="24"/>
        </w:rPr>
        <w:t>sample</w:t>
      </w:r>
      <w:r>
        <w:rPr>
          <w:spacing w:val="-5"/>
          <w:sz w:val="24"/>
          <w:szCs w:val="24"/>
        </w:rPr>
        <w:t xml:space="preserve"> </w:t>
      </w:r>
      <w:r>
        <w:rPr>
          <w:sz w:val="24"/>
          <w:szCs w:val="24"/>
        </w:rPr>
        <w:t>collection</w:t>
      </w:r>
      <w:r>
        <w:rPr>
          <w:spacing w:val="-8"/>
          <w:sz w:val="24"/>
          <w:szCs w:val="24"/>
        </w:rPr>
        <w:t xml:space="preserve"> </w:t>
      </w:r>
      <w:r>
        <w:rPr>
          <w:sz w:val="24"/>
          <w:szCs w:val="24"/>
        </w:rPr>
        <w:t>and</w:t>
      </w:r>
      <w:r>
        <w:rPr>
          <w:spacing w:val="-3"/>
          <w:sz w:val="24"/>
          <w:szCs w:val="24"/>
        </w:rPr>
        <w:t xml:space="preserve"> </w:t>
      </w:r>
      <w:r>
        <w:rPr>
          <w:sz w:val="24"/>
          <w:szCs w:val="24"/>
        </w:rPr>
        <w:t>data generation</w:t>
      </w:r>
      <w:r>
        <w:rPr>
          <w:color w:val="000000"/>
          <w:sz w:val="24"/>
          <w:szCs w:val="24"/>
        </w:rPr>
        <w:t>.</w:t>
      </w:r>
      <w:r>
        <w:rPr>
          <w:color w:val="000000"/>
          <w:spacing w:val="41"/>
          <w:sz w:val="24"/>
          <w:szCs w:val="24"/>
        </w:rPr>
        <w:t xml:space="preserve"> </w:t>
      </w:r>
      <w:r>
        <w:rPr>
          <w:color w:val="000000"/>
          <w:sz w:val="24"/>
          <w:szCs w:val="24"/>
        </w:rPr>
        <w:t>Re-certification</w:t>
      </w:r>
      <w:r>
        <w:rPr>
          <w:color w:val="000000"/>
          <w:spacing w:val="-12"/>
          <w:sz w:val="24"/>
          <w:szCs w:val="24"/>
        </w:rPr>
        <w:t xml:space="preserve"> </w:t>
      </w:r>
      <w:r>
        <w:rPr>
          <w:color w:val="000000"/>
          <w:sz w:val="24"/>
          <w:szCs w:val="24"/>
        </w:rPr>
        <w:t>training</w:t>
      </w:r>
      <w:r>
        <w:rPr>
          <w:color w:val="000000"/>
          <w:spacing w:val="-6"/>
          <w:sz w:val="24"/>
          <w:szCs w:val="24"/>
        </w:rPr>
        <w:t xml:space="preserve"> </w:t>
      </w:r>
      <w:r>
        <w:rPr>
          <w:color w:val="000000"/>
          <w:sz w:val="24"/>
          <w:szCs w:val="24"/>
        </w:rPr>
        <w:t>shall</w:t>
      </w:r>
      <w:r>
        <w:rPr>
          <w:color w:val="000000"/>
          <w:spacing w:val="-3"/>
          <w:sz w:val="24"/>
          <w:szCs w:val="24"/>
        </w:rPr>
        <w:t xml:space="preserve"> </w:t>
      </w:r>
      <w:r>
        <w:rPr>
          <w:color w:val="000000"/>
          <w:sz w:val="24"/>
          <w:szCs w:val="24"/>
        </w:rPr>
        <w:t>include</w:t>
      </w:r>
      <w:r>
        <w:rPr>
          <w:color w:val="000000"/>
          <w:spacing w:val="-6"/>
          <w:sz w:val="24"/>
          <w:szCs w:val="24"/>
        </w:rPr>
        <w:t xml:space="preserve"> </w:t>
      </w:r>
      <w:r>
        <w:rPr>
          <w:color w:val="000000"/>
          <w:sz w:val="24"/>
          <w:szCs w:val="24"/>
        </w:rPr>
        <w:t>the</w:t>
      </w:r>
      <w:r>
        <w:rPr>
          <w:color w:val="000000"/>
          <w:spacing w:val="-2"/>
          <w:sz w:val="24"/>
          <w:szCs w:val="24"/>
        </w:rPr>
        <w:t xml:space="preserve"> </w:t>
      </w:r>
      <w:r>
        <w:rPr>
          <w:color w:val="000000"/>
          <w:sz w:val="24"/>
          <w:szCs w:val="24"/>
        </w:rPr>
        <w:t>analysis</w:t>
      </w:r>
      <w:r>
        <w:rPr>
          <w:color w:val="000000"/>
          <w:spacing w:val="-6"/>
          <w:sz w:val="24"/>
          <w:szCs w:val="24"/>
        </w:rPr>
        <w:t xml:space="preserve"> </w:t>
      </w:r>
      <w:r>
        <w:rPr>
          <w:color w:val="000000"/>
          <w:sz w:val="24"/>
          <w:szCs w:val="24"/>
        </w:rPr>
        <w:t>of</w:t>
      </w:r>
      <w:r>
        <w:rPr>
          <w:color w:val="000000"/>
          <w:spacing w:val="-2"/>
          <w:sz w:val="24"/>
          <w:szCs w:val="24"/>
        </w:rPr>
        <w:t xml:space="preserve"> </w:t>
      </w:r>
      <w:r>
        <w:rPr>
          <w:color w:val="000000"/>
          <w:sz w:val="24"/>
          <w:szCs w:val="24"/>
        </w:rPr>
        <w:t>blind</w:t>
      </w:r>
      <w:r>
        <w:rPr>
          <w:color w:val="000000"/>
          <w:spacing w:val="-4"/>
          <w:sz w:val="24"/>
          <w:szCs w:val="24"/>
        </w:rPr>
        <w:t xml:space="preserve"> </w:t>
      </w:r>
      <w:r>
        <w:rPr>
          <w:color w:val="000000"/>
          <w:sz w:val="24"/>
          <w:szCs w:val="24"/>
        </w:rPr>
        <w:t>performance</w:t>
      </w:r>
      <w:r>
        <w:rPr>
          <w:color w:val="000000"/>
          <w:spacing w:val="-10"/>
          <w:sz w:val="24"/>
          <w:szCs w:val="24"/>
        </w:rPr>
        <w:t xml:space="preserve"> </w:t>
      </w:r>
      <w:r>
        <w:rPr>
          <w:color w:val="000000"/>
          <w:sz w:val="24"/>
          <w:szCs w:val="24"/>
        </w:rPr>
        <w:t>evaluation (PE)</w:t>
      </w:r>
      <w:r>
        <w:rPr>
          <w:color w:val="000000"/>
          <w:spacing w:val="-4"/>
          <w:sz w:val="24"/>
          <w:szCs w:val="24"/>
        </w:rPr>
        <w:t xml:space="preserve"> </w:t>
      </w:r>
      <w:r>
        <w:rPr>
          <w:color w:val="000000"/>
          <w:sz w:val="24"/>
          <w:szCs w:val="24"/>
        </w:rPr>
        <w:t>samples per water quality</w:t>
      </w:r>
      <w:r>
        <w:rPr>
          <w:color w:val="000000"/>
          <w:spacing w:val="-5"/>
          <w:sz w:val="24"/>
          <w:szCs w:val="24"/>
        </w:rPr>
        <w:t xml:space="preserve"> </w:t>
      </w:r>
      <w:r>
        <w:rPr>
          <w:color w:val="000000"/>
          <w:sz w:val="24"/>
          <w:szCs w:val="24"/>
        </w:rPr>
        <w:t>parameter.  The</w:t>
      </w:r>
      <w:r>
        <w:rPr>
          <w:color w:val="000000"/>
          <w:spacing w:val="-8"/>
          <w:sz w:val="24"/>
          <w:szCs w:val="24"/>
        </w:rPr>
        <w:t xml:space="preserve"> </w:t>
      </w:r>
      <w:r>
        <w:rPr>
          <w:color w:val="000000"/>
          <w:sz w:val="24"/>
          <w:szCs w:val="24"/>
        </w:rPr>
        <w:t>re-certification will serve as an</w:t>
      </w:r>
      <w:r>
        <w:rPr>
          <w:color w:val="000000"/>
          <w:spacing w:val="-2"/>
          <w:sz w:val="24"/>
          <w:szCs w:val="24"/>
        </w:rPr>
        <w:t xml:space="preserve"> </w:t>
      </w:r>
      <w:r>
        <w:rPr>
          <w:color w:val="000000"/>
          <w:sz w:val="24"/>
          <w:szCs w:val="24"/>
        </w:rPr>
        <w:t>overall</w:t>
      </w:r>
      <w:r>
        <w:rPr>
          <w:color w:val="000000"/>
          <w:spacing w:val="-5"/>
          <w:sz w:val="24"/>
          <w:szCs w:val="24"/>
        </w:rPr>
        <w:t xml:space="preserve"> </w:t>
      </w:r>
      <w:r>
        <w:rPr>
          <w:color w:val="000000"/>
          <w:sz w:val="24"/>
          <w:szCs w:val="24"/>
        </w:rPr>
        <w:t>check</w:t>
      </w:r>
      <w:r>
        <w:rPr>
          <w:color w:val="000000"/>
          <w:spacing w:val="-4"/>
          <w:sz w:val="24"/>
          <w:szCs w:val="24"/>
        </w:rPr>
        <w:t xml:space="preserve"> </w:t>
      </w:r>
      <w:r>
        <w:rPr>
          <w:color w:val="000000"/>
          <w:sz w:val="24"/>
          <w:szCs w:val="24"/>
        </w:rPr>
        <w:t>of</w:t>
      </w:r>
      <w:r>
        <w:rPr>
          <w:color w:val="000000"/>
          <w:spacing w:val="-2"/>
          <w:sz w:val="24"/>
          <w:szCs w:val="24"/>
        </w:rPr>
        <w:t xml:space="preserve"> personnel </w:t>
      </w:r>
      <w:r>
        <w:rPr>
          <w:color w:val="000000"/>
          <w:sz w:val="24"/>
          <w:szCs w:val="24"/>
        </w:rPr>
        <w:t>performance and</w:t>
      </w:r>
      <w:r>
        <w:rPr>
          <w:color w:val="000000"/>
          <w:spacing w:val="-3"/>
          <w:sz w:val="24"/>
          <w:szCs w:val="24"/>
        </w:rPr>
        <w:t xml:space="preserve"> </w:t>
      </w:r>
      <w:r>
        <w:rPr>
          <w:color w:val="000000"/>
          <w:sz w:val="24"/>
          <w:szCs w:val="24"/>
        </w:rPr>
        <w:t>proficiency.</w:t>
      </w:r>
    </w:p>
    <w:p w:rsidR="005E406A" w:rsidRDefault="00107557">
      <w:pPr>
        <w:pStyle w:val="BodyText1"/>
        <w:numPr>
          <w:ilvl w:val="0"/>
          <w:numId w:val="7"/>
        </w:numPr>
        <w:rPr>
          <w:bCs/>
          <w:w w:val="99"/>
          <w:sz w:val="24"/>
          <w:szCs w:val="24"/>
        </w:rPr>
      </w:pPr>
      <w:r>
        <w:rPr>
          <w:sz w:val="24"/>
          <w:szCs w:val="24"/>
        </w:rPr>
        <w:t>Replicate</w:t>
      </w:r>
      <w:r>
        <w:rPr>
          <w:spacing w:val="-7"/>
          <w:sz w:val="24"/>
          <w:szCs w:val="24"/>
        </w:rPr>
        <w:t xml:space="preserve"> </w:t>
      </w:r>
      <w:r>
        <w:rPr>
          <w:sz w:val="24"/>
          <w:szCs w:val="24"/>
        </w:rPr>
        <w:t>measurements</w:t>
      </w:r>
      <w:r>
        <w:rPr>
          <w:spacing w:val="-11"/>
          <w:sz w:val="24"/>
          <w:szCs w:val="24"/>
        </w:rPr>
        <w:t xml:space="preserve"> </w:t>
      </w:r>
      <w:r>
        <w:rPr>
          <w:sz w:val="24"/>
          <w:szCs w:val="24"/>
        </w:rPr>
        <w:t>shall</w:t>
      </w:r>
      <w:r>
        <w:rPr>
          <w:spacing w:val="-3"/>
          <w:sz w:val="24"/>
          <w:szCs w:val="24"/>
        </w:rPr>
        <w:t xml:space="preserve"> </w:t>
      </w:r>
      <w:r>
        <w:rPr>
          <w:sz w:val="24"/>
          <w:szCs w:val="24"/>
        </w:rPr>
        <w:t>be</w:t>
      </w:r>
      <w:r>
        <w:rPr>
          <w:spacing w:val="-2"/>
          <w:sz w:val="24"/>
          <w:szCs w:val="24"/>
        </w:rPr>
        <w:t xml:space="preserve"> </w:t>
      </w:r>
      <w:r>
        <w:rPr>
          <w:sz w:val="24"/>
          <w:szCs w:val="24"/>
        </w:rPr>
        <w:t>performed</w:t>
      </w:r>
      <w:r>
        <w:rPr>
          <w:spacing w:val="-8"/>
          <w:sz w:val="24"/>
          <w:szCs w:val="24"/>
        </w:rPr>
        <w:t xml:space="preserve"> </w:t>
      </w:r>
      <w:r>
        <w:rPr>
          <w:sz w:val="24"/>
          <w:szCs w:val="24"/>
        </w:rPr>
        <w:t>in</w:t>
      </w:r>
      <w:r>
        <w:rPr>
          <w:spacing w:val="-1"/>
          <w:sz w:val="24"/>
          <w:szCs w:val="24"/>
        </w:rPr>
        <w:t xml:space="preserve"> </w:t>
      </w:r>
      <w:r>
        <w:rPr>
          <w:sz w:val="24"/>
          <w:szCs w:val="24"/>
        </w:rPr>
        <w:t>the</w:t>
      </w:r>
      <w:r>
        <w:rPr>
          <w:spacing w:val="-2"/>
          <w:sz w:val="24"/>
          <w:szCs w:val="24"/>
        </w:rPr>
        <w:t xml:space="preserve"> </w:t>
      </w:r>
      <w:r>
        <w:rPr>
          <w:sz w:val="24"/>
          <w:szCs w:val="24"/>
        </w:rPr>
        <w:t>field for every measurement. Precision of the replicate analyses shall be within the acceptable criteria set forth by the instrument and listed in Appendix F – Data Quality Objectives Summary Ta</w:t>
      </w:r>
      <w:r>
        <w:rPr>
          <w:sz w:val="24"/>
          <w:szCs w:val="24"/>
        </w:rPr>
        <w:t>ble.</w:t>
      </w:r>
      <w:r>
        <w:rPr>
          <w:spacing w:val="42"/>
          <w:sz w:val="24"/>
          <w:szCs w:val="24"/>
        </w:rPr>
        <w:t xml:space="preserve"> </w:t>
      </w:r>
      <w:r>
        <w:rPr>
          <w:sz w:val="24"/>
          <w:szCs w:val="24"/>
        </w:rPr>
        <w:t>Replicate</w:t>
      </w:r>
      <w:r>
        <w:rPr>
          <w:spacing w:val="-6"/>
          <w:sz w:val="24"/>
          <w:szCs w:val="24"/>
        </w:rPr>
        <w:t xml:space="preserve"> </w:t>
      </w:r>
      <w:r>
        <w:rPr>
          <w:sz w:val="24"/>
          <w:szCs w:val="24"/>
        </w:rPr>
        <w:t>measurements</w:t>
      </w:r>
      <w:r>
        <w:rPr>
          <w:spacing w:val="-11"/>
          <w:sz w:val="24"/>
          <w:szCs w:val="24"/>
        </w:rPr>
        <w:t xml:space="preserve"> </w:t>
      </w:r>
      <w:r>
        <w:rPr>
          <w:sz w:val="24"/>
          <w:szCs w:val="24"/>
        </w:rPr>
        <w:t>that</w:t>
      </w:r>
      <w:r>
        <w:rPr>
          <w:spacing w:val="-3"/>
          <w:sz w:val="24"/>
          <w:szCs w:val="24"/>
        </w:rPr>
        <w:t xml:space="preserve"> do not </w:t>
      </w:r>
      <w:r>
        <w:rPr>
          <w:sz w:val="24"/>
          <w:szCs w:val="24"/>
        </w:rPr>
        <w:t>meet the</w:t>
      </w:r>
      <w:r>
        <w:rPr>
          <w:spacing w:val="-2"/>
          <w:sz w:val="24"/>
          <w:szCs w:val="24"/>
        </w:rPr>
        <w:t xml:space="preserve"> </w:t>
      </w:r>
      <w:r>
        <w:rPr>
          <w:sz w:val="24"/>
          <w:szCs w:val="24"/>
        </w:rPr>
        <w:t>precision</w:t>
      </w:r>
      <w:r>
        <w:rPr>
          <w:spacing w:val="-7"/>
          <w:sz w:val="24"/>
          <w:szCs w:val="24"/>
        </w:rPr>
        <w:t xml:space="preserve"> </w:t>
      </w:r>
      <w:r>
        <w:rPr>
          <w:sz w:val="24"/>
          <w:szCs w:val="24"/>
        </w:rPr>
        <w:t>criteria</w:t>
      </w:r>
      <w:r>
        <w:rPr>
          <w:spacing w:val="-5"/>
          <w:sz w:val="24"/>
          <w:szCs w:val="24"/>
        </w:rPr>
        <w:t xml:space="preserve"> </w:t>
      </w:r>
      <w:r>
        <w:rPr>
          <w:sz w:val="24"/>
          <w:szCs w:val="24"/>
        </w:rPr>
        <w:t>will be</w:t>
      </w:r>
      <w:r>
        <w:rPr>
          <w:spacing w:val="-2"/>
          <w:sz w:val="24"/>
          <w:szCs w:val="24"/>
        </w:rPr>
        <w:t xml:space="preserve"> flagged i</w:t>
      </w:r>
      <w:r>
        <w:rPr>
          <w:sz w:val="24"/>
          <w:szCs w:val="24"/>
        </w:rPr>
        <w:t>n</w:t>
      </w:r>
      <w:r>
        <w:rPr>
          <w:spacing w:val="-1"/>
          <w:sz w:val="24"/>
          <w:szCs w:val="24"/>
        </w:rPr>
        <w:t xml:space="preserve"> </w:t>
      </w:r>
      <w:r>
        <w:rPr>
          <w:sz w:val="24"/>
          <w:szCs w:val="24"/>
        </w:rPr>
        <w:t>the</w:t>
      </w:r>
      <w:r>
        <w:rPr>
          <w:spacing w:val="-2"/>
          <w:sz w:val="24"/>
          <w:szCs w:val="24"/>
        </w:rPr>
        <w:t xml:space="preserve"> </w:t>
      </w:r>
      <w:r>
        <w:rPr>
          <w:sz w:val="24"/>
          <w:szCs w:val="24"/>
        </w:rPr>
        <w:t>project</w:t>
      </w:r>
      <w:r>
        <w:rPr>
          <w:spacing w:val="-5"/>
          <w:sz w:val="24"/>
          <w:szCs w:val="24"/>
        </w:rPr>
        <w:t xml:space="preserve"> </w:t>
      </w:r>
      <w:r>
        <w:rPr>
          <w:sz w:val="24"/>
          <w:szCs w:val="24"/>
        </w:rPr>
        <w:t>database.</w:t>
      </w:r>
      <w:r>
        <w:rPr>
          <w:spacing w:val="43"/>
          <w:sz w:val="24"/>
          <w:szCs w:val="24"/>
        </w:rPr>
        <w:t xml:space="preserve"> </w:t>
      </w:r>
      <w:r>
        <w:rPr>
          <w:sz w:val="24"/>
          <w:szCs w:val="24"/>
        </w:rPr>
        <w:t>Should</w:t>
      </w:r>
      <w:r>
        <w:rPr>
          <w:spacing w:val="-5"/>
          <w:sz w:val="24"/>
          <w:szCs w:val="24"/>
        </w:rPr>
        <w:t xml:space="preserve"> </w:t>
      </w:r>
      <w:r>
        <w:rPr>
          <w:sz w:val="24"/>
          <w:szCs w:val="24"/>
        </w:rPr>
        <w:t>there be unacceptable</w:t>
      </w:r>
      <w:r>
        <w:rPr>
          <w:spacing w:val="-10"/>
          <w:sz w:val="24"/>
          <w:szCs w:val="24"/>
        </w:rPr>
        <w:t xml:space="preserve"> </w:t>
      </w:r>
      <w:r>
        <w:rPr>
          <w:sz w:val="24"/>
          <w:szCs w:val="24"/>
        </w:rPr>
        <w:t>precision</w:t>
      </w:r>
      <w:r>
        <w:rPr>
          <w:spacing w:val="-7"/>
          <w:sz w:val="24"/>
          <w:szCs w:val="24"/>
        </w:rPr>
        <w:t xml:space="preserve"> </w:t>
      </w:r>
      <w:r>
        <w:rPr>
          <w:sz w:val="24"/>
          <w:szCs w:val="24"/>
        </w:rPr>
        <w:t>results, no</w:t>
      </w:r>
      <w:r>
        <w:rPr>
          <w:spacing w:val="-2"/>
          <w:sz w:val="24"/>
          <w:szCs w:val="24"/>
        </w:rPr>
        <w:t xml:space="preserve"> </w:t>
      </w:r>
      <w:r>
        <w:rPr>
          <w:sz w:val="24"/>
          <w:szCs w:val="24"/>
        </w:rPr>
        <w:t>other measurements</w:t>
      </w:r>
      <w:r>
        <w:rPr>
          <w:spacing w:val="-11"/>
          <w:sz w:val="24"/>
          <w:szCs w:val="24"/>
        </w:rPr>
        <w:t xml:space="preserve"> </w:t>
      </w:r>
      <w:r>
        <w:rPr>
          <w:sz w:val="24"/>
          <w:szCs w:val="24"/>
        </w:rPr>
        <w:t>for the</w:t>
      </w:r>
      <w:r>
        <w:rPr>
          <w:spacing w:val="-2"/>
          <w:sz w:val="24"/>
          <w:szCs w:val="24"/>
        </w:rPr>
        <w:t xml:space="preserve"> </w:t>
      </w:r>
      <w:r>
        <w:rPr>
          <w:sz w:val="24"/>
          <w:szCs w:val="24"/>
        </w:rPr>
        <w:t>parameter</w:t>
      </w:r>
      <w:r>
        <w:rPr>
          <w:spacing w:val="-8"/>
          <w:sz w:val="24"/>
          <w:szCs w:val="24"/>
        </w:rPr>
        <w:t xml:space="preserve"> in question </w:t>
      </w:r>
      <w:r>
        <w:rPr>
          <w:sz w:val="24"/>
          <w:szCs w:val="24"/>
        </w:rPr>
        <w:t>shall</w:t>
      </w:r>
      <w:r>
        <w:rPr>
          <w:spacing w:val="-3"/>
          <w:sz w:val="24"/>
          <w:szCs w:val="24"/>
        </w:rPr>
        <w:t xml:space="preserve"> </w:t>
      </w:r>
      <w:r>
        <w:rPr>
          <w:sz w:val="24"/>
          <w:szCs w:val="24"/>
        </w:rPr>
        <w:t>be</w:t>
      </w:r>
      <w:r>
        <w:rPr>
          <w:spacing w:val="-2"/>
          <w:sz w:val="24"/>
          <w:szCs w:val="24"/>
        </w:rPr>
        <w:t xml:space="preserve"> </w:t>
      </w:r>
      <w:r>
        <w:rPr>
          <w:sz w:val="24"/>
          <w:szCs w:val="24"/>
        </w:rPr>
        <w:t>conducted</w:t>
      </w:r>
      <w:r>
        <w:rPr>
          <w:spacing w:val="-8"/>
          <w:sz w:val="24"/>
          <w:szCs w:val="24"/>
        </w:rPr>
        <w:t xml:space="preserve"> </w:t>
      </w:r>
      <w:r>
        <w:rPr>
          <w:sz w:val="24"/>
          <w:szCs w:val="24"/>
        </w:rPr>
        <w:t>until</w:t>
      </w:r>
      <w:r>
        <w:rPr>
          <w:spacing w:val="-3"/>
          <w:sz w:val="24"/>
          <w:szCs w:val="24"/>
        </w:rPr>
        <w:t xml:space="preserve"> </w:t>
      </w:r>
      <w:r>
        <w:rPr>
          <w:sz w:val="24"/>
          <w:szCs w:val="24"/>
        </w:rPr>
        <w:t>the</w:t>
      </w:r>
      <w:r>
        <w:rPr>
          <w:spacing w:val="-2"/>
          <w:sz w:val="24"/>
          <w:szCs w:val="24"/>
        </w:rPr>
        <w:t xml:space="preserve"> </w:t>
      </w:r>
      <w:r>
        <w:rPr>
          <w:sz w:val="24"/>
          <w:szCs w:val="24"/>
        </w:rPr>
        <w:t>issue</w:t>
      </w:r>
      <w:r>
        <w:rPr>
          <w:spacing w:val="-7"/>
          <w:sz w:val="24"/>
          <w:szCs w:val="24"/>
        </w:rPr>
        <w:t xml:space="preserve"> </w:t>
      </w:r>
      <w:r>
        <w:rPr>
          <w:sz w:val="24"/>
          <w:szCs w:val="24"/>
        </w:rPr>
        <w:t xml:space="preserve">is </w:t>
      </w:r>
      <w:r>
        <w:rPr>
          <w:w w:val="99"/>
          <w:sz w:val="24"/>
          <w:szCs w:val="24"/>
        </w:rPr>
        <w:t xml:space="preserve">identified and resolved. </w:t>
      </w:r>
      <w:r>
        <w:rPr>
          <w:bCs/>
          <w:w w:val="99"/>
          <w:sz w:val="24"/>
          <w:szCs w:val="24"/>
        </w:rPr>
        <w:t>Problems encountered will be documented in Corrective Action Form and deviations from the QAPP shall be documented in the Sample Alteration Form, which are both located within Appendix D – Forms.</w:t>
      </w:r>
    </w:p>
    <w:p w:rsidR="005E406A" w:rsidRDefault="00107557">
      <w:pPr>
        <w:pStyle w:val="BodyText1"/>
        <w:numPr>
          <w:ilvl w:val="0"/>
          <w:numId w:val="7"/>
        </w:numPr>
        <w:rPr>
          <w:sz w:val="24"/>
          <w:szCs w:val="24"/>
        </w:rPr>
      </w:pPr>
      <w:r>
        <w:rPr>
          <w:sz w:val="24"/>
          <w:szCs w:val="24"/>
        </w:rPr>
        <w:t>Three</w:t>
      </w:r>
      <w:r>
        <w:rPr>
          <w:spacing w:val="-5"/>
          <w:sz w:val="24"/>
          <w:szCs w:val="24"/>
        </w:rPr>
        <w:t xml:space="preserve"> </w:t>
      </w:r>
      <w:r>
        <w:rPr>
          <w:sz w:val="24"/>
          <w:szCs w:val="24"/>
        </w:rPr>
        <w:t>levels</w:t>
      </w:r>
      <w:r>
        <w:rPr>
          <w:spacing w:val="-4"/>
          <w:sz w:val="24"/>
          <w:szCs w:val="24"/>
        </w:rPr>
        <w:t xml:space="preserve"> </w:t>
      </w:r>
      <w:r>
        <w:rPr>
          <w:sz w:val="24"/>
          <w:szCs w:val="24"/>
        </w:rPr>
        <w:t>of</w:t>
      </w:r>
      <w:r>
        <w:rPr>
          <w:spacing w:val="-2"/>
          <w:sz w:val="24"/>
          <w:szCs w:val="24"/>
        </w:rPr>
        <w:t xml:space="preserve"> </w:t>
      </w:r>
      <w:r>
        <w:rPr>
          <w:sz w:val="24"/>
          <w:szCs w:val="24"/>
        </w:rPr>
        <w:t>data</w:t>
      </w:r>
      <w:r>
        <w:rPr>
          <w:spacing w:val="-3"/>
          <w:sz w:val="24"/>
          <w:szCs w:val="24"/>
        </w:rPr>
        <w:t xml:space="preserve"> </w:t>
      </w:r>
      <w:r>
        <w:rPr>
          <w:sz w:val="24"/>
          <w:szCs w:val="24"/>
        </w:rPr>
        <w:t>verification</w:t>
      </w:r>
      <w:r>
        <w:rPr>
          <w:spacing w:val="-6"/>
          <w:sz w:val="24"/>
          <w:szCs w:val="24"/>
        </w:rPr>
        <w:t xml:space="preserve"> </w:t>
      </w:r>
      <w:r>
        <w:rPr>
          <w:sz w:val="24"/>
          <w:szCs w:val="24"/>
        </w:rPr>
        <w:t>w</w:t>
      </w:r>
      <w:r>
        <w:rPr>
          <w:sz w:val="24"/>
          <w:szCs w:val="24"/>
        </w:rPr>
        <w:t>ill</w:t>
      </w:r>
      <w:r>
        <w:rPr>
          <w:spacing w:val="-3"/>
          <w:sz w:val="24"/>
          <w:szCs w:val="24"/>
        </w:rPr>
        <w:t xml:space="preserve"> </w:t>
      </w:r>
      <w:r>
        <w:rPr>
          <w:sz w:val="24"/>
          <w:szCs w:val="24"/>
        </w:rPr>
        <w:t>be</w:t>
      </w:r>
      <w:r>
        <w:rPr>
          <w:spacing w:val="-2"/>
          <w:sz w:val="24"/>
          <w:szCs w:val="24"/>
        </w:rPr>
        <w:t xml:space="preserve"> </w:t>
      </w:r>
      <w:r>
        <w:rPr>
          <w:sz w:val="24"/>
          <w:szCs w:val="24"/>
        </w:rPr>
        <w:t>employed: sample collection datasheet review by the Field Sampling Leader, data review by the Project Manager, and final evaluation and approval by the Project QA Officer. Data</w:t>
      </w:r>
      <w:r>
        <w:rPr>
          <w:spacing w:val="-4"/>
          <w:sz w:val="24"/>
          <w:szCs w:val="24"/>
        </w:rPr>
        <w:t xml:space="preserve"> </w:t>
      </w:r>
      <w:r>
        <w:rPr>
          <w:sz w:val="24"/>
          <w:szCs w:val="24"/>
        </w:rPr>
        <w:t>that do</w:t>
      </w:r>
      <w:r>
        <w:rPr>
          <w:spacing w:val="-2"/>
          <w:sz w:val="24"/>
          <w:szCs w:val="24"/>
        </w:rPr>
        <w:t xml:space="preserve"> </w:t>
      </w:r>
      <w:r>
        <w:rPr>
          <w:sz w:val="24"/>
          <w:szCs w:val="24"/>
        </w:rPr>
        <w:t>not</w:t>
      </w:r>
      <w:r>
        <w:rPr>
          <w:spacing w:val="-3"/>
          <w:sz w:val="24"/>
          <w:szCs w:val="24"/>
        </w:rPr>
        <w:t xml:space="preserve"> </w:t>
      </w:r>
      <w:r>
        <w:rPr>
          <w:sz w:val="24"/>
          <w:szCs w:val="24"/>
        </w:rPr>
        <w:t>meet</w:t>
      </w:r>
      <w:r>
        <w:rPr>
          <w:spacing w:val="-4"/>
          <w:sz w:val="24"/>
          <w:szCs w:val="24"/>
        </w:rPr>
        <w:t xml:space="preserve"> </w:t>
      </w:r>
      <w:r>
        <w:rPr>
          <w:sz w:val="24"/>
          <w:szCs w:val="24"/>
        </w:rPr>
        <w:t>the</w:t>
      </w:r>
      <w:r>
        <w:rPr>
          <w:spacing w:val="-2"/>
          <w:sz w:val="24"/>
          <w:szCs w:val="24"/>
        </w:rPr>
        <w:t xml:space="preserve"> </w:t>
      </w:r>
      <w:r>
        <w:rPr>
          <w:sz w:val="24"/>
          <w:szCs w:val="24"/>
        </w:rPr>
        <w:t>DQO</w:t>
      </w:r>
      <w:r>
        <w:rPr>
          <w:spacing w:val="-5"/>
          <w:sz w:val="24"/>
          <w:szCs w:val="24"/>
        </w:rPr>
        <w:t xml:space="preserve"> </w:t>
      </w:r>
      <w:r>
        <w:rPr>
          <w:sz w:val="24"/>
          <w:szCs w:val="24"/>
        </w:rPr>
        <w:t>of</w:t>
      </w:r>
      <w:r>
        <w:rPr>
          <w:spacing w:val="-2"/>
          <w:sz w:val="24"/>
          <w:szCs w:val="24"/>
        </w:rPr>
        <w:t xml:space="preserve"> </w:t>
      </w:r>
      <w:r>
        <w:rPr>
          <w:sz w:val="24"/>
          <w:szCs w:val="24"/>
        </w:rPr>
        <w:t>the</w:t>
      </w:r>
      <w:r>
        <w:rPr>
          <w:spacing w:val="-2"/>
          <w:sz w:val="24"/>
          <w:szCs w:val="24"/>
        </w:rPr>
        <w:t xml:space="preserve"> </w:t>
      </w:r>
      <w:r>
        <w:rPr>
          <w:sz w:val="24"/>
          <w:szCs w:val="24"/>
        </w:rPr>
        <w:t>project</w:t>
      </w:r>
      <w:r>
        <w:rPr>
          <w:spacing w:val="-5"/>
          <w:sz w:val="24"/>
          <w:szCs w:val="24"/>
        </w:rPr>
        <w:t xml:space="preserve"> </w:t>
      </w:r>
      <w:r>
        <w:rPr>
          <w:sz w:val="24"/>
          <w:szCs w:val="24"/>
        </w:rPr>
        <w:t>are</w:t>
      </w:r>
      <w:r>
        <w:rPr>
          <w:spacing w:val="-2"/>
          <w:sz w:val="24"/>
          <w:szCs w:val="24"/>
        </w:rPr>
        <w:t xml:space="preserve"> </w:t>
      </w:r>
      <w:r>
        <w:rPr>
          <w:sz w:val="24"/>
          <w:szCs w:val="24"/>
        </w:rPr>
        <w:t>appropriately flagged</w:t>
      </w:r>
      <w:r>
        <w:rPr>
          <w:spacing w:val="-6"/>
          <w:sz w:val="24"/>
          <w:szCs w:val="24"/>
        </w:rPr>
        <w:t xml:space="preserve"> </w:t>
      </w:r>
      <w:r>
        <w:rPr>
          <w:sz w:val="24"/>
          <w:szCs w:val="24"/>
        </w:rPr>
        <w:t>or</w:t>
      </w:r>
      <w:r>
        <w:rPr>
          <w:spacing w:val="-2"/>
          <w:sz w:val="24"/>
          <w:szCs w:val="24"/>
        </w:rPr>
        <w:t xml:space="preserve"> </w:t>
      </w:r>
      <w:r>
        <w:rPr>
          <w:sz w:val="24"/>
          <w:szCs w:val="24"/>
        </w:rPr>
        <w:t>qualified</w:t>
      </w:r>
      <w:r>
        <w:rPr>
          <w:spacing w:val="-7"/>
          <w:sz w:val="24"/>
          <w:szCs w:val="24"/>
        </w:rPr>
        <w:t xml:space="preserve"> </w:t>
      </w:r>
      <w:r>
        <w:rPr>
          <w:sz w:val="24"/>
          <w:szCs w:val="24"/>
        </w:rPr>
        <w:t>in the</w:t>
      </w:r>
      <w:r>
        <w:rPr>
          <w:spacing w:val="-2"/>
          <w:sz w:val="24"/>
          <w:szCs w:val="24"/>
        </w:rPr>
        <w:t xml:space="preserve"> </w:t>
      </w:r>
      <w:r>
        <w:rPr>
          <w:sz w:val="24"/>
          <w:szCs w:val="24"/>
        </w:rPr>
        <w:t>database</w:t>
      </w:r>
      <w:r>
        <w:rPr>
          <w:spacing w:val="-7"/>
          <w:sz w:val="24"/>
          <w:szCs w:val="24"/>
        </w:rPr>
        <w:t xml:space="preserve"> </w:t>
      </w:r>
      <w:r>
        <w:rPr>
          <w:sz w:val="24"/>
          <w:szCs w:val="24"/>
        </w:rPr>
        <w:t>during</w:t>
      </w:r>
      <w:r>
        <w:rPr>
          <w:spacing w:val="-5"/>
          <w:sz w:val="24"/>
          <w:szCs w:val="24"/>
        </w:rPr>
        <w:t xml:space="preserve"> </w:t>
      </w:r>
      <w:r>
        <w:rPr>
          <w:sz w:val="24"/>
          <w:szCs w:val="24"/>
        </w:rPr>
        <w:t>the</w:t>
      </w:r>
      <w:r>
        <w:rPr>
          <w:spacing w:val="-2"/>
          <w:sz w:val="24"/>
          <w:szCs w:val="24"/>
        </w:rPr>
        <w:t xml:space="preserve"> </w:t>
      </w:r>
      <w:r>
        <w:rPr>
          <w:sz w:val="24"/>
          <w:szCs w:val="24"/>
        </w:rPr>
        <w:t>data</w:t>
      </w:r>
      <w:r>
        <w:rPr>
          <w:spacing w:val="-3"/>
          <w:sz w:val="24"/>
          <w:szCs w:val="24"/>
        </w:rPr>
        <w:t xml:space="preserve"> verification and </w:t>
      </w:r>
      <w:r>
        <w:rPr>
          <w:sz w:val="24"/>
          <w:szCs w:val="24"/>
        </w:rPr>
        <w:t>validation</w:t>
      </w:r>
      <w:r>
        <w:rPr>
          <w:spacing w:val="-8"/>
          <w:sz w:val="24"/>
          <w:szCs w:val="24"/>
        </w:rPr>
        <w:t xml:space="preserve"> </w:t>
      </w:r>
      <w:r>
        <w:rPr>
          <w:sz w:val="24"/>
          <w:szCs w:val="24"/>
        </w:rPr>
        <w:t>process.</w:t>
      </w:r>
    </w:p>
    <w:p w:rsidR="005E406A" w:rsidRDefault="00107557">
      <w:pPr>
        <w:pStyle w:val="BodyText1"/>
        <w:numPr>
          <w:ilvl w:val="0"/>
          <w:numId w:val="8"/>
        </w:numPr>
        <w:rPr>
          <w:sz w:val="24"/>
          <w:szCs w:val="24"/>
        </w:rPr>
      </w:pPr>
      <w:r>
        <w:rPr>
          <w:sz w:val="24"/>
          <w:szCs w:val="24"/>
        </w:rPr>
        <w:t>When applicable, calculations</w:t>
      </w:r>
      <w:r>
        <w:rPr>
          <w:spacing w:val="-9"/>
          <w:sz w:val="24"/>
          <w:szCs w:val="24"/>
        </w:rPr>
        <w:t xml:space="preserve"> </w:t>
      </w:r>
      <w:r>
        <w:rPr>
          <w:sz w:val="24"/>
          <w:szCs w:val="24"/>
        </w:rPr>
        <w:t>are</w:t>
      </w:r>
      <w:r>
        <w:rPr>
          <w:spacing w:val="-2"/>
          <w:sz w:val="24"/>
          <w:szCs w:val="24"/>
        </w:rPr>
        <w:t xml:space="preserve"> </w:t>
      </w:r>
      <w:r>
        <w:rPr>
          <w:sz w:val="24"/>
          <w:szCs w:val="24"/>
        </w:rPr>
        <w:t>performed</w:t>
      </w:r>
      <w:r>
        <w:rPr>
          <w:spacing w:val="-8"/>
          <w:sz w:val="24"/>
          <w:szCs w:val="24"/>
        </w:rPr>
        <w:t xml:space="preserve"> </w:t>
      </w:r>
      <w:r>
        <w:rPr>
          <w:sz w:val="24"/>
          <w:szCs w:val="24"/>
        </w:rPr>
        <w:t>automatically</w:t>
      </w:r>
      <w:r>
        <w:rPr>
          <w:spacing w:val="-10"/>
          <w:sz w:val="24"/>
          <w:szCs w:val="24"/>
        </w:rPr>
        <w:t xml:space="preserve"> by a computer program </w:t>
      </w:r>
      <w:r>
        <w:rPr>
          <w:sz w:val="24"/>
          <w:szCs w:val="24"/>
        </w:rPr>
        <w:t>after</w:t>
      </w:r>
      <w:r>
        <w:rPr>
          <w:spacing w:val="-4"/>
          <w:sz w:val="24"/>
          <w:szCs w:val="24"/>
        </w:rPr>
        <w:t xml:space="preserve"> </w:t>
      </w:r>
      <w:r>
        <w:rPr>
          <w:sz w:val="24"/>
          <w:szCs w:val="24"/>
        </w:rPr>
        <w:t>entering</w:t>
      </w:r>
      <w:r>
        <w:rPr>
          <w:spacing w:val="-6"/>
          <w:sz w:val="24"/>
          <w:szCs w:val="24"/>
        </w:rPr>
        <w:t xml:space="preserve"> </w:t>
      </w:r>
      <w:r>
        <w:rPr>
          <w:sz w:val="24"/>
          <w:szCs w:val="24"/>
        </w:rPr>
        <w:t>the</w:t>
      </w:r>
      <w:r>
        <w:rPr>
          <w:spacing w:val="-2"/>
          <w:sz w:val="24"/>
          <w:szCs w:val="24"/>
        </w:rPr>
        <w:t xml:space="preserve"> </w:t>
      </w:r>
      <w:r>
        <w:rPr>
          <w:sz w:val="24"/>
          <w:szCs w:val="24"/>
        </w:rPr>
        <w:t>data</w:t>
      </w:r>
      <w:r>
        <w:rPr>
          <w:spacing w:val="-3"/>
          <w:sz w:val="24"/>
          <w:szCs w:val="24"/>
        </w:rPr>
        <w:t xml:space="preserve"> </w:t>
      </w:r>
      <w:r>
        <w:rPr>
          <w:sz w:val="24"/>
          <w:szCs w:val="24"/>
        </w:rPr>
        <w:t>into</w:t>
      </w:r>
      <w:r>
        <w:rPr>
          <w:spacing w:val="-1"/>
          <w:sz w:val="24"/>
          <w:szCs w:val="24"/>
        </w:rPr>
        <w:t xml:space="preserve"> </w:t>
      </w:r>
      <w:r>
        <w:rPr>
          <w:sz w:val="24"/>
          <w:szCs w:val="24"/>
        </w:rPr>
        <w:t>the</w:t>
      </w:r>
      <w:r>
        <w:rPr>
          <w:spacing w:val="-2"/>
          <w:sz w:val="24"/>
          <w:szCs w:val="24"/>
        </w:rPr>
        <w:t xml:space="preserve"> </w:t>
      </w:r>
      <w:r>
        <w:rPr>
          <w:sz w:val="24"/>
          <w:szCs w:val="24"/>
        </w:rPr>
        <w:t>database, thus, removing</w:t>
      </w:r>
      <w:r>
        <w:rPr>
          <w:spacing w:val="-7"/>
          <w:sz w:val="24"/>
          <w:szCs w:val="24"/>
        </w:rPr>
        <w:t xml:space="preserve"> </w:t>
      </w:r>
      <w:r>
        <w:rPr>
          <w:sz w:val="24"/>
          <w:szCs w:val="24"/>
        </w:rPr>
        <w:t>or minimizing</w:t>
      </w:r>
      <w:r>
        <w:rPr>
          <w:spacing w:val="-9"/>
          <w:sz w:val="24"/>
          <w:szCs w:val="24"/>
        </w:rPr>
        <w:t xml:space="preserve"> </w:t>
      </w:r>
      <w:r>
        <w:rPr>
          <w:sz w:val="24"/>
          <w:szCs w:val="24"/>
        </w:rPr>
        <w:t>the</w:t>
      </w:r>
      <w:r>
        <w:rPr>
          <w:spacing w:val="-2"/>
          <w:sz w:val="24"/>
          <w:szCs w:val="24"/>
        </w:rPr>
        <w:t xml:space="preserve"> </w:t>
      </w:r>
      <w:r>
        <w:rPr>
          <w:sz w:val="24"/>
          <w:szCs w:val="24"/>
        </w:rPr>
        <w:t>occurrence</w:t>
      </w:r>
      <w:r>
        <w:rPr>
          <w:spacing w:val="-8"/>
          <w:sz w:val="24"/>
          <w:szCs w:val="24"/>
        </w:rPr>
        <w:t xml:space="preserve"> </w:t>
      </w:r>
      <w:r>
        <w:rPr>
          <w:sz w:val="24"/>
          <w:szCs w:val="24"/>
        </w:rPr>
        <w:t>of</w:t>
      </w:r>
      <w:r>
        <w:rPr>
          <w:spacing w:val="-2"/>
          <w:sz w:val="24"/>
          <w:szCs w:val="24"/>
        </w:rPr>
        <w:t xml:space="preserve"> </w:t>
      </w:r>
      <w:r>
        <w:rPr>
          <w:sz w:val="24"/>
          <w:szCs w:val="24"/>
        </w:rPr>
        <w:t>errors.</w:t>
      </w:r>
    </w:p>
    <w:p w:rsidR="005E406A" w:rsidRDefault="00107557">
      <w:pPr>
        <w:pStyle w:val="BodyText1"/>
        <w:numPr>
          <w:ilvl w:val="0"/>
          <w:numId w:val="8"/>
        </w:numPr>
        <w:rPr>
          <w:sz w:val="24"/>
          <w:szCs w:val="24"/>
        </w:rPr>
      </w:pPr>
      <w:r>
        <w:rPr>
          <w:sz w:val="24"/>
          <w:szCs w:val="24"/>
        </w:rPr>
        <w:t>In</w:t>
      </w:r>
      <w:r>
        <w:rPr>
          <w:spacing w:val="-2"/>
          <w:sz w:val="24"/>
          <w:szCs w:val="24"/>
        </w:rPr>
        <w:t xml:space="preserve"> </w:t>
      </w:r>
      <w:r>
        <w:rPr>
          <w:sz w:val="24"/>
          <w:szCs w:val="24"/>
        </w:rPr>
        <w:t>consultation</w:t>
      </w:r>
      <w:r>
        <w:rPr>
          <w:spacing w:val="-9"/>
          <w:sz w:val="24"/>
          <w:szCs w:val="24"/>
        </w:rPr>
        <w:t xml:space="preserve"> </w:t>
      </w:r>
      <w:r>
        <w:rPr>
          <w:sz w:val="24"/>
          <w:szCs w:val="24"/>
        </w:rPr>
        <w:t>with</w:t>
      </w:r>
      <w:r>
        <w:rPr>
          <w:spacing w:val="-3"/>
          <w:sz w:val="24"/>
          <w:szCs w:val="24"/>
        </w:rPr>
        <w:t xml:space="preserve"> </w:t>
      </w:r>
      <w:r>
        <w:rPr>
          <w:sz w:val="24"/>
          <w:szCs w:val="24"/>
        </w:rPr>
        <w:t>the</w:t>
      </w:r>
      <w:r>
        <w:rPr>
          <w:spacing w:val="-2"/>
          <w:sz w:val="24"/>
          <w:szCs w:val="24"/>
        </w:rPr>
        <w:t xml:space="preserve"> </w:t>
      </w:r>
      <w:r>
        <w:rPr>
          <w:sz w:val="24"/>
          <w:szCs w:val="24"/>
        </w:rPr>
        <w:t>TAC,</w:t>
      </w:r>
      <w:r>
        <w:rPr>
          <w:spacing w:val="-4"/>
          <w:sz w:val="24"/>
          <w:szCs w:val="24"/>
        </w:rPr>
        <w:t xml:space="preserve"> </w:t>
      </w:r>
      <w:r>
        <w:rPr>
          <w:sz w:val="24"/>
          <w:szCs w:val="24"/>
        </w:rPr>
        <w:t>EPA and</w:t>
      </w:r>
      <w:r>
        <w:rPr>
          <w:spacing w:val="-3"/>
          <w:sz w:val="24"/>
          <w:szCs w:val="24"/>
        </w:rPr>
        <w:t xml:space="preserve"> </w:t>
      </w:r>
      <w:r>
        <w:rPr>
          <w:sz w:val="24"/>
          <w:szCs w:val="24"/>
        </w:rPr>
        <w:t>other</w:t>
      </w:r>
      <w:r>
        <w:rPr>
          <w:spacing w:val="-4"/>
          <w:sz w:val="24"/>
          <w:szCs w:val="24"/>
        </w:rPr>
        <w:t xml:space="preserve"> </w:t>
      </w:r>
      <w:r>
        <w:rPr>
          <w:sz w:val="24"/>
          <w:szCs w:val="24"/>
        </w:rPr>
        <w:t>technical</w:t>
      </w:r>
      <w:r>
        <w:rPr>
          <w:spacing w:val="-7"/>
          <w:sz w:val="24"/>
          <w:szCs w:val="24"/>
        </w:rPr>
        <w:t xml:space="preserve"> </w:t>
      </w:r>
      <w:r>
        <w:rPr>
          <w:sz w:val="24"/>
          <w:szCs w:val="24"/>
        </w:rPr>
        <w:t>specialists,</w:t>
      </w:r>
      <w:r>
        <w:rPr>
          <w:spacing w:val="-8"/>
          <w:sz w:val="24"/>
          <w:szCs w:val="24"/>
        </w:rPr>
        <w:t xml:space="preserve"> </w:t>
      </w:r>
      <w:r>
        <w:rPr>
          <w:sz w:val="24"/>
          <w:szCs w:val="24"/>
        </w:rPr>
        <w:t>data</w:t>
      </w:r>
      <w:r>
        <w:rPr>
          <w:spacing w:val="-3"/>
          <w:sz w:val="24"/>
          <w:szCs w:val="24"/>
        </w:rPr>
        <w:t xml:space="preserve"> </w:t>
      </w:r>
      <w:r>
        <w:rPr>
          <w:sz w:val="24"/>
          <w:szCs w:val="24"/>
        </w:rPr>
        <w:t>are</w:t>
      </w:r>
      <w:r>
        <w:rPr>
          <w:spacing w:val="-2"/>
          <w:sz w:val="24"/>
          <w:szCs w:val="24"/>
        </w:rPr>
        <w:t xml:space="preserve"> </w:t>
      </w:r>
      <w:r>
        <w:rPr>
          <w:sz w:val="24"/>
          <w:szCs w:val="24"/>
        </w:rPr>
        <w:t>evaluated</w:t>
      </w:r>
      <w:r>
        <w:rPr>
          <w:spacing w:val="-7"/>
          <w:sz w:val="24"/>
          <w:szCs w:val="24"/>
        </w:rPr>
        <w:t xml:space="preserve"> </w:t>
      </w:r>
      <w:r>
        <w:rPr>
          <w:sz w:val="24"/>
          <w:szCs w:val="24"/>
        </w:rPr>
        <w:t>for consistency</w:t>
      </w:r>
      <w:r>
        <w:rPr>
          <w:spacing w:val="-9"/>
          <w:sz w:val="24"/>
          <w:szCs w:val="24"/>
        </w:rPr>
        <w:t xml:space="preserve"> </w:t>
      </w:r>
      <w:r>
        <w:rPr>
          <w:sz w:val="24"/>
          <w:szCs w:val="24"/>
        </w:rPr>
        <w:t>and</w:t>
      </w:r>
      <w:r>
        <w:rPr>
          <w:spacing w:val="-3"/>
          <w:sz w:val="24"/>
          <w:szCs w:val="24"/>
        </w:rPr>
        <w:t xml:space="preserve"> </w:t>
      </w:r>
      <w:r>
        <w:rPr>
          <w:sz w:val="24"/>
          <w:szCs w:val="24"/>
        </w:rPr>
        <w:t xml:space="preserve">reliability. </w:t>
      </w:r>
    </w:p>
    <w:p w:rsidR="005E406A" w:rsidRDefault="00107557">
      <w:pPr>
        <w:pStyle w:val="BodyText1"/>
        <w:numPr>
          <w:ilvl w:val="0"/>
          <w:numId w:val="8"/>
        </w:numPr>
        <w:rPr>
          <w:sz w:val="24"/>
          <w:szCs w:val="24"/>
        </w:rPr>
      </w:pPr>
      <w:r>
        <w:rPr>
          <w:sz w:val="24"/>
          <w:szCs w:val="24"/>
        </w:rPr>
        <w:t>Internal</w:t>
      </w:r>
      <w:r>
        <w:rPr>
          <w:spacing w:val="-6"/>
          <w:sz w:val="24"/>
          <w:szCs w:val="24"/>
        </w:rPr>
        <w:t xml:space="preserve"> data validation </w:t>
      </w:r>
      <w:r>
        <w:rPr>
          <w:sz w:val="24"/>
          <w:szCs w:val="24"/>
        </w:rPr>
        <w:t>shall</w:t>
      </w:r>
      <w:r>
        <w:rPr>
          <w:spacing w:val="-3"/>
          <w:sz w:val="24"/>
          <w:szCs w:val="24"/>
        </w:rPr>
        <w:t xml:space="preserve"> </w:t>
      </w:r>
      <w:r>
        <w:rPr>
          <w:sz w:val="24"/>
          <w:szCs w:val="24"/>
        </w:rPr>
        <w:t>be</w:t>
      </w:r>
      <w:r>
        <w:rPr>
          <w:spacing w:val="-2"/>
          <w:sz w:val="24"/>
          <w:szCs w:val="24"/>
        </w:rPr>
        <w:t xml:space="preserve"> </w:t>
      </w:r>
      <w:r>
        <w:rPr>
          <w:sz w:val="24"/>
          <w:szCs w:val="24"/>
        </w:rPr>
        <w:t>performed</w:t>
      </w:r>
      <w:r>
        <w:rPr>
          <w:spacing w:val="-8"/>
          <w:sz w:val="24"/>
          <w:szCs w:val="24"/>
        </w:rPr>
        <w:t xml:space="preserve"> </w:t>
      </w:r>
      <w:r>
        <w:rPr>
          <w:sz w:val="24"/>
          <w:szCs w:val="24"/>
        </w:rPr>
        <w:t>to</w:t>
      </w:r>
      <w:r>
        <w:rPr>
          <w:spacing w:val="-2"/>
          <w:sz w:val="24"/>
          <w:szCs w:val="24"/>
        </w:rPr>
        <w:t xml:space="preserve"> </w:t>
      </w:r>
      <w:r>
        <w:rPr>
          <w:sz w:val="24"/>
          <w:szCs w:val="24"/>
        </w:rPr>
        <w:t>assess the</w:t>
      </w:r>
      <w:r>
        <w:rPr>
          <w:spacing w:val="-2"/>
          <w:sz w:val="24"/>
          <w:szCs w:val="24"/>
        </w:rPr>
        <w:t xml:space="preserve"> </w:t>
      </w:r>
      <w:r>
        <w:rPr>
          <w:sz w:val="24"/>
          <w:szCs w:val="24"/>
        </w:rPr>
        <w:t>progress</w:t>
      </w:r>
      <w:r>
        <w:rPr>
          <w:spacing w:val="-7"/>
          <w:sz w:val="24"/>
          <w:szCs w:val="24"/>
        </w:rPr>
        <w:t xml:space="preserve"> </w:t>
      </w:r>
      <w:r>
        <w:rPr>
          <w:sz w:val="24"/>
          <w:szCs w:val="24"/>
        </w:rPr>
        <w:t>and effectiveness</w:t>
      </w:r>
      <w:r>
        <w:rPr>
          <w:spacing w:val="-8"/>
          <w:sz w:val="24"/>
          <w:szCs w:val="24"/>
        </w:rPr>
        <w:t xml:space="preserve"> </w:t>
      </w:r>
      <w:r>
        <w:rPr>
          <w:sz w:val="24"/>
          <w:szCs w:val="24"/>
        </w:rPr>
        <w:t>of</w:t>
      </w:r>
      <w:r>
        <w:rPr>
          <w:spacing w:val="-2"/>
          <w:sz w:val="24"/>
          <w:szCs w:val="24"/>
        </w:rPr>
        <w:t xml:space="preserve"> </w:t>
      </w:r>
      <w:r>
        <w:rPr>
          <w:sz w:val="24"/>
          <w:szCs w:val="24"/>
        </w:rPr>
        <w:t>the</w:t>
      </w:r>
      <w:r>
        <w:rPr>
          <w:spacing w:val="-2"/>
          <w:sz w:val="24"/>
          <w:szCs w:val="24"/>
        </w:rPr>
        <w:t xml:space="preserve"> </w:t>
      </w:r>
      <w:r>
        <w:rPr>
          <w:sz w:val="24"/>
          <w:szCs w:val="24"/>
        </w:rPr>
        <w:t xml:space="preserve">project </w:t>
      </w:r>
      <w:r>
        <w:rPr>
          <w:color w:val="000000"/>
          <w:sz w:val="24"/>
          <w:szCs w:val="24"/>
        </w:rPr>
        <w:t>annually</w:t>
      </w:r>
      <w:r>
        <w:rPr>
          <w:sz w:val="24"/>
          <w:szCs w:val="24"/>
        </w:rPr>
        <w:t>.</w:t>
      </w:r>
    </w:p>
    <w:p w:rsidR="005E406A" w:rsidRDefault="00107557">
      <w:pPr>
        <w:pStyle w:val="BodyText1"/>
        <w:numPr>
          <w:ilvl w:val="0"/>
          <w:numId w:val="8"/>
        </w:numPr>
        <w:rPr>
          <w:sz w:val="24"/>
          <w:szCs w:val="24"/>
        </w:rPr>
      </w:pPr>
      <w:r>
        <w:rPr>
          <w:sz w:val="24"/>
          <w:szCs w:val="24"/>
        </w:rPr>
        <w:t>This project</w:t>
      </w:r>
      <w:r>
        <w:rPr>
          <w:spacing w:val="-8"/>
          <w:sz w:val="24"/>
          <w:szCs w:val="24"/>
        </w:rPr>
        <w:t xml:space="preserve"> </w:t>
      </w:r>
      <w:r>
        <w:rPr>
          <w:sz w:val="24"/>
          <w:szCs w:val="24"/>
        </w:rPr>
        <w:t>receives</w:t>
      </w:r>
      <w:r>
        <w:rPr>
          <w:spacing w:val="-6"/>
          <w:sz w:val="24"/>
          <w:szCs w:val="24"/>
        </w:rPr>
        <w:t xml:space="preserve"> </w:t>
      </w:r>
      <w:r>
        <w:rPr>
          <w:sz w:val="24"/>
          <w:szCs w:val="24"/>
        </w:rPr>
        <w:t>comments</w:t>
      </w:r>
      <w:r>
        <w:rPr>
          <w:spacing w:val="-8"/>
          <w:sz w:val="24"/>
          <w:szCs w:val="24"/>
        </w:rPr>
        <w:t xml:space="preserve"> </w:t>
      </w:r>
      <w:r>
        <w:rPr>
          <w:sz w:val="24"/>
          <w:szCs w:val="24"/>
        </w:rPr>
        <w:t>and</w:t>
      </w:r>
      <w:r>
        <w:rPr>
          <w:spacing w:val="-3"/>
          <w:sz w:val="24"/>
          <w:szCs w:val="24"/>
        </w:rPr>
        <w:t xml:space="preserve"> </w:t>
      </w:r>
      <w:r>
        <w:rPr>
          <w:sz w:val="24"/>
          <w:szCs w:val="24"/>
        </w:rPr>
        <w:t>technical</w:t>
      </w:r>
      <w:r>
        <w:rPr>
          <w:spacing w:val="-7"/>
          <w:sz w:val="24"/>
          <w:szCs w:val="24"/>
        </w:rPr>
        <w:t xml:space="preserve"> </w:t>
      </w:r>
      <w:r>
        <w:rPr>
          <w:sz w:val="24"/>
          <w:szCs w:val="24"/>
        </w:rPr>
        <w:t>advice</w:t>
      </w:r>
      <w:r>
        <w:rPr>
          <w:spacing w:val="-5"/>
          <w:sz w:val="24"/>
          <w:szCs w:val="24"/>
        </w:rPr>
        <w:t xml:space="preserve"> </w:t>
      </w:r>
      <w:r>
        <w:rPr>
          <w:sz w:val="24"/>
          <w:szCs w:val="24"/>
        </w:rPr>
        <w:t>from the TAC.  A</w:t>
      </w:r>
      <w:r>
        <w:rPr>
          <w:spacing w:val="-1"/>
          <w:sz w:val="24"/>
          <w:szCs w:val="24"/>
        </w:rPr>
        <w:t xml:space="preserve"> </w:t>
      </w:r>
      <w:r>
        <w:rPr>
          <w:sz w:val="24"/>
          <w:szCs w:val="24"/>
        </w:rPr>
        <w:t>list</w:t>
      </w:r>
      <w:r>
        <w:rPr>
          <w:spacing w:val="-2"/>
          <w:sz w:val="24"/>
          <w:szCs w:val="24"/>
        </w:rPr>
        <w:t xml:space="preserve"> </w:t>
      </w:r>
      <w:r>
        <w:rPr>
          <w:sz w:val="24"/>
          <w:szCs w:val="24"/>
        </w:rPr>
        <w:t>of</w:t>
      </w:r>
      <w:r>
        <w:rPr>
          <w:spacing w:val="-2"/>
          <w:sz w:val="24"/>
          <w:szCs w:val="24"/>
        </w:rPr>
        <w:t xml:space="preserve"> the TAC </w:t>
      </w:r>
      <w:r>
        <w:rPr>
          <w:sz w:val="24"/>
          <w:szCs w:val="24"/>
        </w:rPr>
        <w:t>members</w:t>
      </w:r>
      <w:r>
        <w:rPr>
          <w:spacing w:val="-7"/>
          <w:sz w:val="24"/>
          <w:szCs w:val="24"/>
        </w:rPr>
        <w:t xml:space="preserve"> </w:t>
      </w:r>
      <w:r>
        <w:rPr>
          <w:sz w:val="24"/>
          <w:szCs w:val="24"/>
        </w:rPr>
        <w:t>is</w:t>
      </w:r>
      <w:r>
        <w:rPr>
          <w:spacing w:val="-1"/>
          <w:sz w:val="24"/>
          <w:szCs w:val="24"/>
        </w:rPr>
        <w:t xml:space="preserve"> </w:t>
      </w:r>
      <w:r>
        <w:rPr>
          <w:sz w:val="24"/>
          <w:szCs w:val="24"/>
        </w:rPr>
        <w:t>shown</w:t>
      </w:r>
      <w:r>
        <w:rPr>
          <w:spacing w:val="-5"/>
          <w:sz w:val="24"/>
          <w:szCs w:val="24"/>
        </w:rPr>
        <w:t xml:space="preserve"> </w:t>
      </w:r>
      <w:r>
        <w:rPr>
          <w:sz w:val="24"/>
          <w:szCs w:val="24"/>
        </w:rPr>
        <w:t>in</w:t>
      </w:r>
      <w:r>
        <w:rPr>
          <w:spacing w:val="-1"/>
          <w:sz w:val="24"/>
          <w:szCs w:val="24"/>
        </w:rPr>
        <w:t xml:space="preserve"> </w:t>
      </w:r>
      <w:r>
        <w:rPr>
          <w:color w:val="000000"/>
          <w:spacing w:val="-8"/>
          <w:sz w:val="24"/>
          <w:szCs w:val="24"/>
        </w:rPr>
        <w:t>Appendix A – Technical Advisory Committee List</w:t>
      </w:r>
      <w:r>
        <w:rPr>
          <w:sz w:val="24"/>
          <w:szCs w:val="24"/>
        </w:rPr>
        <w:t>.</w:t>
      </w:r>
    </w:p>
    <w:p w:rsidR="005E406A" w:rsidRDefault="00107557">
      <w:pPr>
        <w:pStyle w:val="Heading2"/>
        <w:numPr>
          <w:ilvl w:val="1"/>
          <w:numId w:val="2"/>
        </w:numPr>
        <w:rPr>
          <w:rFonts w:ascii="Times New Roman" w:hAnsi="Times New Roman"/>
          <w:b/>
          <w:sz w:val="24"/>
          <w:szCs w:val="24"/>
        </w:rPr>
      </w:pPr>
      <w:bookmarkStart w:id="79" w:name="__RefHeading__134_117193980"/>
      <w:bookmarkStart w:id="80" w:name="_Toc297282239"/>
      <w:bookmarkEnd w:id="79"/>
      <w:r>
        <w:rPr>
          <w:rFonts w:ascii="Times New Roman" w:hAnsi="Times New Roman"/>
          <w:b/>
          <w:sz w:val="24"/>
          <w:szCs w:val="24"/>
        </w:rPr>
        <w:t xml:space="preserve">2.4 </w:t>
      </w:r>
      <w:bookmarkStart w:id="81" w:name="_Toc289069285"/>
      <w:bookmarkEnd w:id="80"/>
      <w:bookmarkEnd w:id="81"/>
      <w:r>
        <w:rPr>
          <w:rFonts w:ascii="Times New Roman" w:hAnsi="Times New Roman"/>
          <w:b/>
          <w:sz w:val="24"/>
          <w:szCs w:val="24"/>
        </w:rPr>
        <w:t>Instrument/Equipment Testing, Inspection and Maintenance Requirements</w:t>
      </w:r>
    </w:p>
    <w:p w:rsidR="005E406A" w:rsidRDefault="00107557">
      <w:pPr>
        <w:pStyle w:val="BodyText1"/>
        <w:rPr>
          <w:sz w:val="24"/>
          <w:szCs w:val="24"/>
        </w:rPr>
      </w:pPr>
      <w:r>
        <w:rPr>
          <w:spacing w:val="-1"/>
          <w:sz w:val="24"/>
          <w:szCs w:val="24"/>
        </w:rPr>
        <w:t>Appendix C - S</w:t>
      </w:r>
      <w:r>
        <w:rPr>
          <w:sz w:val="24"/>
          <w:szCs w:val="24"/>
        </w:rPr>
        <w:t>tandard Operating</w:t>
      </w:r>
      <w:r>
        <w:rPr>
          <w:spacing w:val="-7"/>
          <w:sz w:val="24"/>
          <w:szCs w:val="24"/>
        </w:rPr>
        <w:t xml:space="preserve"> </w:t>
      </w:r>
      <w:r>
        <w:rPr>
          <w:sz w:val="24"/>
          <w:szCs w:val="24"/>
        </w:rPr>
        <w:t>Procedures</w:t>
      </w:r>
      <w:r>
        <w:rPr>
          <w:spacing w:val="-8"/>
          <w:sz w:val="24"/>
          <w:szCs w:val="24"/>
        </w:rPr>
        <w:t xml:space="preserve"> </w:t>
      </w:r>
      <w:r>
        <w:rPr>
          <w:sz w:val="24"/>
          <w:szCs w:val="24"/>
        </w:rPr>
        <w:t xml:space="preserve">(SOPs) </w:t>
      </w:r>
      <w:r>
        <w:rPr>
          <w:sz w:val="24"/>
          <w:szCs w:val="24"/>
        </w:rPr>
        <w:t>documents the proper handling, use, and maintenance of each field instrument (also known as field equipment). The following are the responsibilities of the project personnel with regards to instrument maintenance and reagent use:</w:t>
      </w:r>
    </w:p>
    <w:p w:rsidR="005E406A" w:rsidRDefault="00107557">
      <w:pPr>
        <w:pStyle w:val="BodyText1"/>
        <w:numPr>
          <w:ilvl w:val="0"/>
          <w:numId w:val="3"/>
        </w:numPr>
        <w:rPr>
          <w:sz w:val="24"/>
          <w:szCs w:val="24"/>
        </w:rPr>
      </w:pPr>
      <w:r>
        <w:rPr>
          <w:sz w:val="24"/>
          <w:szCs w:val="24"/>
        </w:rPr>
        <w:lastRenderedPageBreak/>
        <w:t>Upon receiving any instrum</w:t>
      </w:r>
      <w:r>
        <w:rPr>
          <w:sz w:val="24"/>
          <w:szCs w:val="24"/>
        </w:rPr>
        <w:t>ent or chemical reagent, the project personnel shall inspect and/or test to insure it is in good working condition and log the inspection into the Inspection Form in Appendix D - Forms.</w:t>
      </w:r>
    </w:p>
    <w:p w:rsidR="005E406A" w:rsidRDefault="00107557">
      <w:pPr>
        <w:pStyle w:val="BodyText1"/>
        <w:numPr>
          <w:ilvl w:val="0"/>
          <w:numId w:val="3"/>
        </w:numPr>
        <w:rPr>
          <w:sz w:val="24"/>
          <w:szCs w:val="24"/>
        </w:rPr>
      </w:pPr>
      <w:r>
        <w:rPr>
          <w:sz w:val="24"/>
          <w:szCs w:val="24"/>
        </w:rPr>
        <w:t>Before each sampling event, the project personnel shall inspect and ca</w:t>
      </w:r>
      <w:r>
        <w:rPr>
          <w:sz w:val="24"/>
          <w:szCs w:val="24"/>
        </w:rPr>
        <w:t>librate or test all instruments and reagents and ensure that they are clean and in good working condition.</w:t>
      </w:r>
    </w:p>
    <w:p w:rsidR="005E406A" w:rsidRDefault="00107557">
      <w:pPr>
        <w:pStyle w:val="BodyText1"/>
        <w:numPr>
          <w:ilvl w:val="0"/>
          <w:numId w:val="3"/>
        </w:numPr>
        <w:rPr>
          <w:sz w:val="24"/>
          <w:szCs w:val="24"/>
        </w:rPr>
      </w:pPr>
      <w:r>
        <w:rPr>
          <w:sz w:val="24"/>
          <w:szCs w:val="24"/>
        </w:rPr>
        <w:t>If any instrument or chemical reagent is found to be defective in any way, the project personnel shall contact the manufacturer and arrange for immed</w:t>
      </w:r>
      <w:r>
        <w:rPr>
          <w:sz w:val="24"/>
          <w:szCs w:val="24"/>
        </w:rPr>
        <w:t>iate replacement or repair.</w:t>
      </w:r>
    </w:p>
    <w:p w:rsidR="005E406A" w:rsidRDefault="00107557">
      <w:pPr>
        <w:pStyle w:val="BodyText1"/>
        <w:numPr>
          <w:ilvl w:val="0"/>
          <w:numId w:val="3"/>
        </w:numPr>
        <w:rPr>
          <w:bCs/>
          <w:sz w:val="24"/>
          <w:szCs w:val="24"/>
        </w:rPr>
      </w:pPr>
      <w:r>
        <w:rPr>
          <w:bCs/>
          <w:sz w:val="24"/>
          <w:szCs w:val="24"/>
        </w:rPr>
        <w:t xml:space="preserve">Whenever a faulty instrument or reagent is replaced, it is documented on the Equipment and Reagent Inspection Data Sheet, found in </w:t>
      </w:r>
      <w:r>
        <w:rPr>
          <w:sz w:val="24"/>
          <w:szCs w:val="24"/>
        </w:rPr>
        <w:t>Appendix D – Forms, and</w:t>
      </w:r>
      <w:r>
        <w:rPr>
          <w:bCs/>
          <w:sz w:val="24"/>
          <w:szCs w:val="24"/>
        </w:rPr>
        <w:t xml:space="preserve"> located in the office project file.  </w:t>
      </w:r>
    </w:p>
    <w:p w:rsidR="005E406A" w:rsidRDefault="00107557">
      <w:pPr>
        <w:pStyle w:val="BodyText1"/>
        <w:numPr>
          <w:ilvl w:val="0"/>
          <w:numId w:val="3"/>
        </w:numPr>
        <w:rPr>
          <w:sz w:val="24"/>
          <w:szCs w:val="24"/>
        </w:rPr>
      </w:pPr>
      <w:r>
        <w:rPr>
          <w:sz w:val="24"/>
          <w:szCs w:val="24"/>
        </w:rPr>
        <w:t>The project personnel shall maintai</w:t>
      </w:r>
      <w:r>
        <w:rPr>
          <w:sz w:val="24"/>
          <w:szCs w:val="24"/>
        </w:rPr>
        <w:t>n an adequate supply of expendable needs of the project (e.g. reagents, parts, tools, etc.) located at the</w:t>
      </w:r>
      <w:r>
        <w:rPr>
          <w:color w:val="000000"/>
          <w:sz w:val="24"/>
          <w:szCs w:val="24"/>
        </w:rPr>
        <w:t xml:space="preserve"> CVTC ESD o</w:t>
      </w:r>
      <w:r>
        <w:rPr>
          <w:sz w:val="24"/>
          <w:szCs w:val="24"/>
        </w:rPr>
        <w:t>ffice. The quantity of reagent maintained in the office shall be carefully estimated to assure that replenishments are received before exha</w:t>
      </w:r>
      <w:r>
        <w:rPr>
          <w:sz w:val="24"/>
          <w:szCs w:val="24"/>
        </w:rPr>
        <w:t>ustion of the supply and that stored supplies do not exceed expiration dates.</w:t>
      </w:r>
    </w:p>
    <w:p w:rsidR="005E406A" w:rsidRDefault="00107557">
      <w:pPr>
        <w:pStyle w:val="BodyText1"/>
        <w:numPr>
          <w:ilvl w:val="0"/>
          <w:numId w:val="3"/>
        </w:numPr>
        <w:rPr>
          <w:sz w:val="24"/>
          <w:szCs w:val="24"/>
        </w:rPr>
      </w:pPr>
      <w:r>
        <w:rPr>
          <w:sz w:val="24"/>
          <w:szCs w:val="24"/>
        </w:rPr>
        <w:t>Reagent stocks are to be rotated out upon expiration.</w:t>
      </w:r>
    </w:p>
    <w:p w:rsidR="005E406A" w:rsidRDefault="00107557">
      <w:pPr>
        <w:pStyle w:val="Heading2"/>
        <w:numPr>
          <w:ilvl w:val="1"/>
          <w:numId w:val="2"/>
        </w:numPr>
        <w:rPr>
          <w:rFonts w:ascii="Times New Roman" w:hAnsi="Times New Roman"/>
          <w:b/>
          <w:sz w:val="24"/>
          <w:szCs w:val="24"/>
        </w:rPr>
      </w:pPr>
      <w:bookmarkStart w:id="82" w:name="__RefHeading__448_1283939115"/>
      <w:bookmarkStart w:id="83" w:name="_Toc297282240"/>
      <w:bookmarkEnd w:id="82"/>
      <w:r>
        <w:rPr>
          <w:rFonts w:ascii="Times New Roman" w:hAnsi="Times New Roman"/>
          <w:b/>
          <w:sz w:val="24"/>
          <w:szCs w:val="24"/>
        </w:rPr>
        <w:t xml:space="preserve">2.5 </w:t>
      </w:r>
      <w:bookmarkStart w:id="84" w:name="_Toc289069286"/>
      <w:bookmarkEnd w:id="83"/>
      <w:bookmarkEnd w:id="84"/>
      <w:r>
        <w:rPr>
          <w:rFonts w:ascii="Times New Roman" w:hAnsi="Times New Roman"/>
          <w:b/>
          <w:sz w:val="24"/>
          <w:szCs w:val="24"/>
        </w:rPr>
        <w:t>Instrument Calibration and Frequency</w:t>
      </w:r>
    </w:p>
    <w:p w:rsidR="005E406A" w:rsidRDefault="00107557">
      <w:pPr>
        <w:pStyle w:val="BodyText1"/>
        <w:rPr>
          <w:color w:val="000000"/>
          <w:sz w:val="24"/>
          <w:szCs w:val="24"/>
        </w:rPr>
      </w:pPr>
      <w:r>
        <w:rPr>
          <w:sz w:val="24"/>
          <w:szCs w:val="24"/>
        </w:rPr>
        <w:t>All of the field instruments and equipment shall be calibrated for each sampling pa</w:t>
      </w:r>
      <w:r>
        <w:rPr>
          <w:sz w:val="24"/>
          <w:szCs w:val="24"/>
        </w:rPr>
        <w:t>rameter prior to each day’s field collection except for dissolved oxygen (DO). DO will be calibrated in the field at each site before sample measurement. All calibration procedures will be done following the described methods in Appendix C- Standard Operat</w:t>
      </w:r>
      <w:r>
        <w:rPr>
          <w:sz w:val="24"/>
          <w:szCs w:val="24"/>
        </w:rPr>
        <w:t xml:space="preserve">ing Procedures (SOPs). Calibration log forms are provided in </w:t>
      </w:r>
      <w:r>
        <w:rPr>
          <w:color w:val="000000"/>
          <w:sz w:val="24"/>
          <w:szCs w:val="24"/>
        </w:rPr>
        <w:t>Appendix D – Forms.</w:t>
      </w:r>
    </w:p>
    <w:p w:rsidR="005E406A" w:rsidRDefault="00107557">
      <w:pPr>
        <w:pStyle w:val="BodyText1"/>
        <w:rPr>
          <w:sz w:val="24"/>
          <w:szCs w:val="24"/>
        </w:rPr>
      </w:pPr>
      <w:r>
        <w:rPr>
          <w:sz w:val="24"/>
          <w:szCs w:val="24"/>
        </w:rPr>
        <w:t>Any and all commercial laboratory instrumentation and equipment used in the analysis for this project shall be calibrated prior to sample analysis in accordance with the techn</w:t>
      </w:r>
      <w:r>
        <w:rPr>
          <w:sz w:val="24"/>
          <w:szCs w:val="24"/>
        </w:rPr>
        <w:t>ical specifications and procedures specified in the analytical method used.</w:t>
      </w:r>
    </w:p>
    <w:p w:rsidR="005E406A" w:rsidRDefault="00107557">
      <w:pPr>
        <w:pStyle w:val="Heading2"/>
        <w:numPr>
          <w:ilvl w:val="1"/>
          <w:numId w:val="2"/>
        </w:numPr>
        <w:rPr>
          <w:rFonts w:ascii="Times New Roman" w:hAnsi="Times New Roman"/>
          <w:b/>
          <w:sz w:val="24"/>
          <w:szCs w:val="24"/>
        </w:rPr>
      </w:pPr>
      <w:bookmarkStart w:id="85" w:name="__RefHeading__192_1302541058"/>
      <w:bookmarkStart w:id="86" w:name="_Toc297282241"/>
      <w:bookmarkEnd w:id="85"/>
      <w:r>
        <w:rPr>
          <w:rFonts w:ascii="Times New Roman" w:hAnsi="Times New Roman"/>
          <w:b/>
          <w:sz w:val="24"/>
          <w:szCs w:val="24"/>
        </w:rPr>
        <w:t xml:space="preserve">2.6 </w:t>
      </w:r>
      <w:bookmarkStart w:id="87" w:name="_Toc289069287"/>
      <w:bookmarkEnd w:id="86"/>
      <w:bookmarkEnd w:id="87"/>
      <w:r>
        <w:rPr>
          <w:rFonts w:ascii="Times New Roman" w:hAnsi="Times New Roman"/>
          <w:b/>
          <w:sz w:val="24"/>
          <w:szCs w:val="24"/>
        </w:rPr>
        <w:t>Inspection and Acceptance Requirements for Supplies</w:t>
      </w:r>
    </w:p>
    <w:p w:rsidR="005E406A" w:rsidRDefault="00107557">
      <w:pPr>
        <w:pStyle w:val="BodyText1"/>
        <w:rPr>
          <w:sz w:val="24"/>
          <w:szCs w:val="24"/>
        </w:rPr>
      </w:pPr>
      <w:r>
        <w:rPr>
          <w:sz w:val="24"/>
          <w:szCs w:val="24"/>
        </w:rPr>
        <w:t>Monitoring instruments and supplies are ordered from various manufactures and are inspected upon arrival by project personne</w:t>
      </w:r>
      <w:r>
        <w:rPr>
          <w:sz w:val="24"/>
          <w:szCs w:val="24"/>
        </w:rPr>
        <w:t>l. An Inspection Form is provided in Appendix D - Forms, which should be completed, including reagent expiration dates, and kept on file at the</w:t>
      </w:r>
      <w:r>
        <w:rPr>
          <w:color w:val="000000"/>
          <w:sz w:val="24"/>
          <w:szCs w:val="24"/>
        </w:rPr>
        <w:t xml:space="preserve"> CVTC ESD </w:t>
      </w:r>
      <w:r>
        <w:rPr>
          <w:sz w:val="24"/>
          <w:szCs w:val="24"/>
        </w:rPr>
        <w:t>office. Broken bottles, incomplete kits, reagents, or instruments that do not meet standards are shippe</w:t>
      </w:r>
      <w:r>
        <w:rPr>
          <w:sz w:val="24"/>
          <w:szCs w:val="24"/>
        </w:rPr>
        <w:t>d back to the manufacturer for replacement.</w:t>
      </w:r>
    </w:p>
    <w:p w:rsidR="005E406A" w:rsidRDefault="00107557">
      <w:pPr>
        <w:pStyle w:val="Heading2"/>
        <w:numPr>
          <w:ilvl w:val="1"/>
          <w:numId w:val="2"/>
        </w:numPr>
        <w:rPr>
          <w:rFonts w:ascii="Times New Roman" w:hAnsi="Times New Roman"/>
          <w:b/>
          <w:sz w:val="24"/>
          <w:szCs w:val="24"/>
        </w:rPr>
      </w:pPr>
      <w:bookmarkStart w:id="88" w:name="__RefHeading__140_117193980"/>
      <w:bookmarkStart w:id="89" w:name="_Toc297282242"/>
      <w:bookmarkEnd w:id="88"/>
      <w:r>
        <w:rPr>
          <w:rFonts w:ascii="Times New Roman" w:hAnsi="Times New Roman"/>
          <w:b/>
          <w:sz w:val="24"/>
          <w:szCs w:val="24"/>
        </w:rPr>
        <w:t xml:space="preserve">2.7 </w:t>
      </w:r>
      <w:bookmarkStart w:id="90" w:name="_Toc289069288"/>
      <w:bookmarkEnd w:id="89"/>
      <w:bookmarkEnd w:id="90"/>
      <w:r>
        <w:rPr>
          <w:rFonts w:ascii="Times New Roman" w:hAnsi="Times New Roman"/>
          <w:b/>
          <w:sz w:val="24"/>
          <w:szCs w:val="24"/>
        </w:rPr>
        <w:t>Data Management</w:t>
      </w:r>
    </w:p>
    <w:p w:rsidR="005E406A" w:rsidRDefault="00107557">
      <w:pPr>
        <w:pStyle w:val="BodyText1"/>
        <w:rPr>
          <w:sz w:val="24"/>
          <w:szCs w:val="24"/>
        </w:rPr>
      </w:pPr>
      <w:r>
        <w:rPr>
          <w:sz w:val="24"/>
          <w:szCs w:val="24"/>
        </w:rPr>
        <w:t>Project personnel shall collect and report data on the datasheet(s) provided i</w:t>
      </w:r>
      <w:r>
        <w:rPr>
          <w:color w:val="000000"/>
          <w:sz w:val="24"/>
          <w:szCs w:val="24"/>
        </w:rPr>
        <w:t>n Appendix D - Forms</w:t>
      </w:r>
      <w:r>
        <w:rPr>
          <w:sz w:val="24"/>
          <w:szCs w:val="24"/>
        </w:rPr>
        <w:t xml:space="preserve"> for this project. All observational data, water quality data and field measurements are recorded at the time of sampling and analysis. All personnel sign the datasheets. The datasheets are kept and maintained in an organized </w:t>
      </w:r>
      <w:r>
        <w:rPr>
          <w:color w:val="000000"/>
          <w:sz w:val="24"/>
          <w:szCs w:val="24"/>
        </w:rPr>
        <w:t xml:space="preserve">file in the CVTC ESD </w:t>
      </w:r>
      <w:r>
        <w:rPr>
          <w:sz w:val="24"/>
          <w:szCs w:val="24"/>
        </w:rPr>
        <w:t>office.</w:t>
      </w:r>
    </w:p>
    <w:p w:rsidR="005E406A" w:rsidRDefault="00107557">
      <w:pPr>
        <w:pStyle w:val="BodyText1"/>
        <w:rPr>
          <w:sz w:val="24"/>
          <w:szCs w:val="24"/>
        </w:rPr>
      </w:pPr>
      <w:r>
        <w:rPr>
          <w:sz w:val="24"/>
          <w:szCs w:val="24"/>
        </w:rPr>
        <w:t>F</w:t>
      </w:r>
      <w:r>
        <w:rPr>
          <w:sz w:val="24"/>
          <w:szCs w:val="24"/>
        </w:rPr>
        <w:t xml:space="preserve">ield datasheets and other sample documentation shall be initially reviewed by the Project Manager prior to data entry to the project database for precision, completeness, and other general problems. </w:t>
      </w:r>
    </w:p>
    <w:p w:rsidR="005E406A" w:rsidRDefault="00107557">
      <w:pPr>
        <w:pStyle w:val="BodyText1"/>
        <w:rPr>
          <w:color w:val="000000"/>
          <w:sz w:val="24"/>
          <w:szCs w:val="24"/>
        </w:rPr>
      </w:pPr>
      <w:r>
        <w:rPr>
          <w:sz w:val="24"/>
          <w:szCs w:val="24"/>
        </w:rPr>
        <w:t>The project personnel shall ensure that data generated a</w:t>
      </w:r>
      <w:r>
        <w:rPr>
          <w:sz w:val="24"/>
          <w:szCs w:val="24"/>
        </w:rPr>
        <w:t>re accurately en</w:t>
      </w:r>
      <w:r>
        <w:rPr>
          <w:color w:val="000000"/>
          <w:sz w:val="24"/>
          <w:szCs w:val="24"/>
        </w:rPr>
        <w:t xml:space="preserve">tered into the Chickaloon Village Water Quality (CVWQ) database. The CVWQ database is still under development and testing stages and when </w:t>
      </w:r>
      <w:r>
        <w:rPr>
          <w:color w:val="000000"/>
          <w:sz w:val="24"/>
          <w:szCs w:val="24"/>
        </w:rPr>
        <w:lastRenderedPageBreak/>
        <w:t>completed shall be compatible with the EPA STORET/WQX database. Data will be exported through the Inte</w:t>
      </w:r>
      <w:r>
        <w:rPr>
          <w:color w:val="000000"/>
          <w:sz w:val="24"/>
          <w:szCs w:val="24"/>
        </w:rPr>
        <w:t>rnet to the EPA STORET/WQX database to the extent allowed by the governing body. Once in the STORET/WQX database the data will be available to the extent allowed by the governing body spatially through the Internet at the Alaska's Cooperatively Implemented</w:t>
      </w:r>
      <w:r>
        <w:rPr>
          <w:color w:val="000000"/>
          <w:sz w:val="24"/>
          <w:szCs w:val="24"/>
        </w:rPr>
        <w:t xml:space="preserve"> Information Management System (CIIMMS) website.</w:t>
      </w:r>
    </w:p>
    <w:p w:rsidR="005E406A" w:rsidRDefault="00107557">
      <w:pPr>
        <w:pStyle w:val="BodyText1"/>
        <w:rPr>
          <w:bCs/>
          <w:color w:val="000000"/>
          <w:sz w:val="24"/>
          <w:szCs w:val="24"/>
        </w:rPr>
      </w:pPr>
      <w:r>
        <w:rPr>
          <w:bCs/>
          <w:color w:val="000000"/>
          <w:sz w:val="24"/>
          <w:szCs w:val="24"/>
        </w:rPr>
        <w:t>Data are reviewed regularly by the project personnel, and will be presented in an annual report as outlined in the Reports section.</w:t>
      </w:r>
    </w:p>
    <w:p w:rsidR="005E406A" w:rsidRDefault="00107557">
      <w:pPr>
        <w:pStyle w:val="Heading1"/>
        <w:numPr>
          <w:ilvl w:val="0"/>
          <w:numId w:val="2"/>
        </w:numPr>
        <w:rPr>
          <w:rFonts w:ascii="Times New Roman" w:hAnsi="Times New Roman"/>
          <w:b/>
          <w:u w:val="single"/>
        </w:rPr>
      </w:pPr>
      <w:bookmarkStart w:id="91" w:name="__RefHeading__442_1663701732"/>
      <w:bookmarkStart w:id="92" w:name="_Toc297282243"/>
      <w:bookmarkEnd w:id="91"/>
      <w:r>
        <w:rPr>
          <w:rFonts w:ascii="Times New Roman" w:hAnsi="Times New Roman"/>
          <w:b/>
          <w:u w:val="single"/>
        </w:rPr>
        <w:t xml:space="preserve">3. </w:t>
      </w:r>
      <w:bookmarkStart w:id="93" w:name="_Toc289069289"/>
      <w:bookmarkEnd w:id="92"/>
      <w:bookmarkEnd w:id="93"/>
      <w:r>
        <w:rPr>
          <w:rFonts w:ascii="Times New Roman" w:hAnsi="Times New Roman"/>
          <w:b/>
          <w:u w:val="single"/>
        </w:rPr>
        <w:t>Assessment and Oversight</w:t>
      </w:r>
    </w:p>
    <w:p w:rsidR="005E406A" w:rsidRDefault="00107557">
      <w:pPr>
        <w:pStyle w:val="Heading2"/>
        <w:numPr>
          <w:ilvl w:val="1"/>
          <w:numId w:val="2"/>
        </w:numPr>
        <w:rPr>
          <w:rFonts w:ascii="Times New Roman" w:hAnsi="Times New Roman"/>
          <w:b/>
          <w:bCs/>
          <w:sz w:val="24"/>
          <w:szCs w:val="24"/>
        </w:rPr>
      </w:pPr>
      <w:bookmarkStart w:id="94" w:name="__RefHeading__5008_442932387"/>
      <w:bookmarkStart w:id="95" w:name="_Toc297282244"/>
      <w:bookmarkEnd w:id="94"/>
      <w:r>
        <w:rPr>
          <w:rFonts w:ascii="Times New Roman" w:hAnsi="Times New Roman"/>
          <w:b/>
          <w:bCs/>
          <w:sz w:val="24"/>
          <w:szCs w:val="24"/>
        </w:rPr>
        <w:t xml:space="preserve">3.1 </w:t>
      </w:r>
      <w:bookmarkStart w:id="96" w:name="_Toc289069290"/>
      <w:bookmarkEnd w:id="95"/>
      <w:bookmarkEnd w:id="96"/>
      <w:r>
        <w:rPr>
          <w:rFonts w:ascii="Times New Roman" w:hAnsi="Times New Roman"/>
          <w:b/>
          <w:bCs/>
          <w:sz w:val="24"/>
          <w:szCs w:val="24"/>
        </w:rPr>
        <w:t>Assessment and Response Actions</w:t>
      </w:r>
    </w:p>
    <w:p w:rsidR="005E406A" w:rsidRDefault="00107557">
      <w:pPr>
        <w:pStyle w:val="Heading3"/>
        <w:numPr>
          <w:ilvl w:val="2"/>
          <w:numId w:val="2"/>
        </w:numPr>
        <w:rPr>
          <w:rFonts w:ascii="Times New Roman" w:hAnsi="Times New Roman"/>
          <w:b/>
          <w:bCs/>
          <w:sz w:val="24"/>
          <w:szCs w:val="24"/>
        </w:rPr>
      </w:pPr>
      <w:bookmarkStart w:id="97" w:name="__RefHeading__464_1283939115"/>
      <w:bookmarkStart w:id="98" w:name="_Toc297282245"/>
      <w:bookmarkEnd w:id="97"/>
      <w:r>
        <w:rPr>
          <w:rFonts w:ascii="Times New Roman" w:hAnsi="Times New Roman"/>
          <w:b/>
          <w:bCs/>
          <w:sz w:val="24"/>
          <w:szCs w:val="24"/>
        </w:rPr>
        <w:t xml:space="preserve">3.1.1 </w:t>
      </w:r>
      <w:bookmarkStart w:id="99" w:name="_Toc289069291"/>
      <w:bookmarkEnd w:id="98"/>
      <w:bookmarkEnd w:id="99"/>
      <w:r>
        <w:rPr>
          <w:rFonts w:ascii="Times New Roman" w:hAnsi="Times New Roman"/>
          <w:b/>
          <w:bCs/>
          <w:sz w:val="24"/>
          <w:szCs w:val="24"/>
        </w:rPr>
        <w:t>Proje</w:t>
      </w:r>
      <w:r>
        <w:rPr>
          <w:rFonts w:ascii="Times New Roman" w:hAnsi="Times New Roman"/>
          <w:b/>
          <w:bCs/>
          <w:sz w:val="24"/>
          <w:szCs w:val="24"/>
        </w:rPr>
        <w:t>ct Level Assessments (Internal Project Assessments)</w:t>
      </w:r>
    </w:p>
    <w:p w:rsidR="005E406A" w:rsidRDefault="00107557">
      <w:pPr>
        <w:pStyle w:val="BodyText1"/>
        <w:numPr>
          <w:ilvl w:val="0"/>
          <w:numId w:val="5"/>
        </w:numPr>
        <w:rPr>
          <w:sz w:val="24"/>
          <w:szCs w:val="24"/>
        </w:rPr>
      </w:pPr>
      <w:r>
        <w:rPr>
          <w:sz w:val="24"/>
          <w:szCs w:val="24"/>
        </w:rPr>
        <w:t>All project personnel shall undergo a re-certification process which includes the analysis of blind performance evaluation (PE) samples for the water quality parameters that have PE samples, as an overall</w:t>
      </w:r>
      <w:r>
        <w:rPr>
          <w:sz w:val="24"/>
          <w:szCs w:val="24"/>
        </w:rPr>
        <w:t xml:space="preserve"> check of personnel performance and proficiency.</w:t>
      </w:r>
    </w:p>
    <w:p w:rsidR="005E406A" w:rsidRDefault="00107557">
      <w:pPr>
        <w:pStyle w:val="BodyText1"/>
        <w:numPr>
          <w:ilvl w:val="0"/>
          <w:numId w:val="5"/>
        </w:numPr>
        <w:rPr>
          <w:sz w:val="24"/>
          <w:szCs w:val="24"/>
        </w:rPr>
      </w:pPr>
      <w:r>
        <w:rPr>
          <w:sz w:val="24"/>
          <w:szCs w:val="24"/>
        </w:rPr>
        <w:t>Three levels of data verification shall be employed: sample collection datasheet review by the Field Sampling Leader, data review by the Project Manager, and final evaluation and approval by the Project QA O</w:t>
      </w:r>
      <w:r>
        <w:rPr>
          <w:sz w:val="24"/>
          <w:szCs w:val="24"/>
        </w:rPr>
        <w:t>fficer. Data that do not meet the DQO of the project are appropriately flagged or qualified in the database during the data validation process.</w:t>
      </w:r>
    </w:p>
    <w:p w:rsidR="005E406A" w:rsidRDefault="00107557">
      <w:pPr>
        <w:pStyle w:val="BodyText1"/>
        <w:numPr>
          <w:ilvl w:val="0"/>
          <w:numId w:val="5"/>
        </w:numPr>
        <w:rPr>
          <w:sz w:val="24"/>
          <w:szCs w:val="24"/>
        </w:rPr>
      </w:pPr>
      <w:r>
        <w:rPr>
          <w:sz w:val="24"/>
          <w:szCs w:val="24"/>
        </w:rPr>
        <w:t>The</w:t>
      </w:r>
      <w:r>
        <w:rPr>
          <w:color w:val="000000"/>
          <w:sz w:val="24"/>
          <w:szCs w:val="24"/>
        </w:rPr>
        <w:t xml:space="preserve"> Technical Advisory Committee w</w:t>
      </w:r>
      <w:r>
        <w:rPr>
          <w:sz w:val="24"/>
          <w:szCs w:val="24"/>
        </w:rPr>
        <w:t xml:space="preserve">ill review this QAPP and the overall project design </w:t>
      </w:r>
      <w:r>
        <w:rPr>
          <w:color w:val="000000"/>
          <w:sz w:val="24"/>
          <w:szCs w:val="24"/>
        </w:rPr>
        <w:t>annually</w:t>
      </w:r>
      <w:r>
        <w:rPr>
          <w:sz w:val="24"/>
          <w:szCs w:val="24"/>
        </w:rPr>
        <w:t xml:space="preserve"> and may suggest procedural refinements or additional testing procedures. This may include new parameters to be measured or changes to procedures currently in use. Any such changes will be subject to EPA approval. The project is open to EPA system audits a</w:t>
      </w:r>
      <w:r>
        <w:rPr>
          <w:sz w:val="24"/>
          <w:szCs w:val="24"/>
        </w:rPr>
        <w:t xml:space="preserve">t their discretion. An internal QA assessment and technical system review (TSR) shall be conducted by the </w:t>
      </w:r>
      <w:r>
        <w:rPr>
          <w:color w:val="000000"/>
          <w:sz w:val="24"/>
          <w:szCs w:val="24"/>
        </w:rPr>
        <w:t>TAC</w:t>
      </w:r>
      <w:r>
        <w:rPr>
          <w:color w:val="FF3333"/>
          <w:sz w:val="24"/>
          <w:szCs w:val="24"/>
        </w:rPr>
        <w:t xml:space="preserve"> </w:t>
      </w:r>
      <w:r>
        <w:rPr>
          <w:sz w:val="24"/>
          <w:szCs w:val="24"/>
        </w:rPr>
        <w:t>for the project to assess the progress and effectiveness of the project annually.</w:t>
      </w:r>
    </w:p>
    <w:p w:rsidR="005E406A" w:rsidRDefault="00107557">
      <w:pPr>
        <w:pStyle w:val="Heading3"/>
        <w:numPr>
          <w:ilvl w:val="2"/>
          <w:numId w:val="2"/>
        </w:numPr>
        <w:rPr>
          <w:rFonts w:ascii="Times New Roman" w:hAnsi="Times New Roman"/>
          <w:b/>
          <w:bCs/>
          <w:sz w:val="24"/>
          <w:szCs w:val="24"/>
        </w:rPr>
      </w:pPr>
      <w:bookmarkStart w:id="100" w:name="__RefHeading__212_1302541058"/>
      <w:bookmarkStart w:id="101" w:name="_Toc297282246"/>
      <w:bookmarkEnd w:id="100"/>
      <w:r>
        <w:rPr>
          <w:rFonts w:ascii="Times New Roman" w:hAnsi="Times New Roman"/>
          <w:b/>
          <w:bCs/>
          <w:sz w:val="24"/>
          <w:szCs w:val="24"/>
        </w:rPr>
        <w:t xml:space="preserve">3.1.2 </w:t>
      </w:r>
      <w:bookmarkStart w:id="102" w:name="_Toc378782028"/>
      <w:bookmarkStart w:id="103" w:name="_Toc378782194"/>
      <w:bookmarkStart w:id="104" w:name="_Toc378779612"/>
      <w:bookmarkStart w:id="105" w:name="_Toc378779569"/>
      <w:bookmarkStart w:id="106" w:name="_Toc289069292"/>
      <w:bookmarkStart w:id="107" w:name="_Toc378770834"/>
      <w:bookmarkStart w:id="108" w:name="_Toc378770875"/>
      <w:bookmarkStart w:id="109" w:name="_Toc378779696"/>
      <w:bookmarkStart w:id="110" w:name="_Toc378770936"/>
      <w:bookmarkEnd w:id="101"/>
      <w:bookmarkEnd w:id="102"/>
      <w:bookmarkEnd w:id="103"/>
      <w:bookmarkEnd w:id="104"/>
      <w:bookmarkEnd w:id="105"/>
      <w:bookmarkEnd w:id="106"/>
      <w:bookmarkEnd w:id="107"/>
      <w:bookmarkEnd w:id="108"/>
      <w:bookmarkEnd w:id="109"/>
      <w:bookmarkEnd w:id="110"/>
      <w:r>
        <w:rPr>
          <w:rFonts w:ascii="Times New Roman" w:hAnsi="Times New Roman"/>
          <w:b/>
          <w:bCs/>
          <w:sz w:val="24"/>
          <w:szCs w:val="24"/>
        </w:rPr>
        <w:t>Program Level Assessments (External Project Assessments)</w:t>
      </w:r>
    </w:p>
    <w:p w:rsidR="005E406A" w:rsidRDefault="00107557">
      <w:pPr>
        <w:pStyle w:val="BodyText1"/>
        <w:rPr>
          <w:bCs/>
          <w:color w:val="000000"/>
          <w:sz w:val="24"/>
          <w:szCs w:val="24"/>
        </w:rPr>
      </w:pPr>
      <w:r>
        <w:rPr>
          <w:bCs/>
          <w:color w:val="000000"/>
          <w:sz w:val="24"/>
          <w:szCs w:val="24"/>
        </w:rPr>
        <w:t>A</w:t>
      </w:r>
      <w:r>
        <w:rPr>
          <w:bCs/>
          <w:color w:val="000000"/>
          <w:sz w:val="24"/>
          <w:szCs w:val="24"/>
        </w:rPr>
        <w:t xml:space="preserve"> TSR of the project shall be conducted by EPA or contractor to assess the progress and effectiveness of the project annually, or as requested by the program.</w:t>
      </w:r>
    </w:p>
    <w:p w:rsidR="005E406A" w:rsidRDefault="00107557">
      <w:pPr>
        <w:pStyle w:val="BodyText1"/>
        <w:rPr>
          <w:bCs/>
          <w:color w:val="000000"/>
          <w:sz w:val="24"/>
          <w:szCs w:val="24"/>
        </w:rPr>
      </w:pPr>
      <w:r>
        <w:rPr>
          <w:bCs/>
          <w:color w:val="000000"/>
          <w:sz w:val="24"/>
          <w:szCs w:val="24"/>
        </w:rPr>
        <w:t>In addition to the PE samples analyzed during re-certification, depending on funding and availabil</w:t>
      </w:r>
      <w:r>
        <w:rPr>
          <w:bCs/>
          <w:color w:val="000000"/>
          <w:sz w:val="24"/>
          <w:szCs w:val="24"/>
        </w:rPr>
        <w:t>ity, additional performance evaluation samples may be submitted blind to the project personnel for field measurement analysis at least once per year. A PE sample may be submitted blind to any contract laboratory to test proficiency.</w:t>
      </w:r>
    </w:p>
    <w:p w:rsidR="005E406A" w:rsidRDefault="00107557">
      <w:pPr>
        <w:pStyle w:val="Heading2"/>
        <w:numPr>
          <w:ilvl w:val="1"/>
          <w:numId w:val="2"/>
        </w:numPr>
        <w:rPr>
          <w:rFonts w:ascii="Times New Roman" w:hAnsi="Times New Roman"/>
          <w:b/>
          <w:sz w:val="24"/>
          <w:szCs w:val="24"/>
        </w:rPr>
      </w:pPr>
      <w:bookmarkStart w:id="111" w:name="__RefHeading__5010_442932387"/>
      <w:bookmarkStart w:id="112" w:name="_Toc297282247"/>
      <w:bookmarkEnd w:id="111"/>
      <w:r>
        <w:rPr>
          <w:rFonts w:ascii="Times New Roman" w:hAnsi="Times New Roman"/>
          <w:b/>
          <w:sz w:val="24"/>
          <w:szCs w:val="24"/>
        </w:rPr>
        <w:t xml:space="preserve">3.2 </w:t>
      </w:r>
      <w:bookmarkStart w:id="113" w:name="_Toc289069293"/>
      <w:bookmarkEnd w:id="112"/>
      <w:bookmarkEnd w:id="113"/>
      <w:r>
        <w:rPr>
          <w:rFonts w:ascii="Times New Roman" w:hAnsi="Times New Roman"/>
          <w:b/>
          <w:sz w:val="24"/>
          <w:szCs w:val="24"/>
        </w:rPr>
        <w:t>Response and Correc</w:t>
      </w:r>
      <w:r>
        <w:rPr>
          <w:rFonts w:ascii="Times New Roman" w:hAnsi="Times New Roman"/>
          <w:b/>
          <w:sz w:val="24"/>
          <w:szCs w:val="24"/>
        </w:rPr>
        <w:t>tive Actions</w:t>
      </w:r>
    </w:p>
    <w:p w:rsidR="005E406A" w:rsidRDefault="00107557">
      <w:pPr>
        <w:pStyle w:val="BodyText1"/>
        <w:rPr>
          <w:sz w:val="24"/>
          <w:szCs w:val="24"/>
        </w:rPr>
      </w:pPr>
      <w:r>
        <w:rPr>
          <w:sz w:val="24"/>
          <w:szCs w:val="24"/>
        </w:rPr>
        <w:t>Problems encountered during sample collection and data generation shall be handled as soon as possible. No measurements will be generated by an instrument or piece of equipment that did not meet the technical specifications of the manufacturer</w:t>
      </w:r>
      <w:r>
        <w:rPr>
          <w:sz w:val="24"/>
          <w:szCs w:val="24"/>
        </w:rPr>
        <w:t xml:space="preserve"> or the method SOP. Problems that may have a big impact on data quality shall be properly documented and resulting data will be flagged accordingly.</w:t>
      </w:r>
    </w:p>
    <w:p w:rsidR="005E406A" w:rsidRDefault="00107557">
      <w:pPr>
        <w:pStyle w:val="BodyText1"/>
        <w:rPr>
          <w:sz w:val="24"/>
          <w:szCs w:val="24"/>
        </w:rPr>
      </w:pPr>
      <w:r>
        <w:rPr>
          <w:sz w:val="24"/>
          <w:szCs w:val="24"/>
        </w:rPr>
        <w:t>Any failure to meet data quality objectives will be evaluated. If the cause is found to be equipment failur</w:t>
      </w:r>
      <w:r>
        <w:rPr>
          <w:sz w:val="24"/>
          <w:szCs w:val="24"/>
        </w:rPr>
        <w:t xml:space="preserve">e, calibration and maintenance procedures will be reassessed and improved. If the problem is found to be </w:t>
      </w:r>
      <w:r>
        <w:rPr>
          <w:sz w:val="24"/>
          <w:szCs w:val="24"/>
        </w:rPr>
        <w:lastRenderedPageBreak/>
        <w:t>personnel error, personnel will work with the</w:t>
      </w:r>
      <w:r>
        <w:rPr>
          <w:color w:val="000000"/>
          <w:sz w:val="24"/>
          <w:szCs w:val="24"/>
        </w:rPr>
        <w:t xml:space="preserve"> Project QA Officer </w:t>
      </w:r>
      <w:r>
        <w:rPr>
          <w:sz w:val="24"/>
          <w:szCs w:val="24"/>
        </w:rPr>
        <w:t xml:space="preserve">to resolve the problem. If accuracy and precision goals are frequently not being met, </w:t>
      </w:r>
      <w:r>
        <w:rPr>
          <w:sz w:val="24"/>
          <w:szCs w:val="24"/>
        </w:rPr>
        <w:t>QC sessions will be scheduled more often.</w:t>
      </w:r>
    </w:p>
    <w:p w:rsidR="005E406A" w:rsidRDefault="00107557">
      <w:pPr>
        <w:pStyle w:val="BodyText1"/>
        <w:rPr>
          <w:sz w:val="24"/>
          <w:szCs w:val="24"/>
        </w:rPr>
      </w:pPr>
      <w:r>
        <w:rPr>
          <w:sz w:val="24"/>
          <w:szCs w:val="24"/>
        </w:rPr>
        <w:t>If failure to meet program specifications is found to be unrelated to equipment, methods, or personnel error, the QAPP may be revised. Revisions and subsequent modifications and amendments to this QAPP shall be sub</w:t>
      </w:r>
      <w:r>
        <w:rPr>
          <w:sz w:val="24"/>
          <w:szCs w:val="24"/>
        </w:rPr>
        <w:t>mitted to the approval list for review and approval.</w:t>
      </w:r>
    </w:p>
    <w:p w:rsidR="005E406A" w:rsidRDefault="00107557">
      <w:pPr>
        <w:pStyle w:val="Heading2"/>
        <w:numPr>
          <w:ilvl w:val="1"/>
          <w:numId w:val="2"/>
        </w:numPr>
        <w:rPr>
          <w:rFonts w:ascii="Times New Roman" w:hAnsi="Times New Roman"/>
          <w:b/>
          <w:sz w:val="24"/>
          <w:szCs w:val="24"/>
        </w:rPr>
      </w:pPr>
      <w:bookmarkStart w:id="114" w:name="__RefHeading__214_1302541058"/>
      <w:bookmarkStart w:id="115" w:name="_Toc297282248"/>
      <w:bookmarkEnd w:id="114"/>
      <w:r>
        <w:rPr>
          <w:rFonts w:ascii="Times New Roman" w:hAnsi="Times New Roman"/>
          <w:b/>
          <w:sz w:val="24"/>
          <w:szCs w:val="24"/>
        </w:rPr>
        <w:t xml:space="preserve">3.3 </w:t>
      </w:r>
      <w:bookmarkStart w:id="116" w:name="_Toc289069294"/>
      <w:bookmarkEnd w:id="115"/>
      <w:bookmarkEnd w:id="116"/>
      <w:r>
        <w:rPr>
          <w:rFonts w:ascii="Times New Roman" w:hAnsi="Times New Roman"/>
          <w:b/>
          <w:sz w:val="24"/>
          <w:szCs w:val="24"/>
        </w:rPr>
        <w:t>Reports</w:t>
      </w:r>
    </w:p>
    <w:p w:rsidR="005E406A" w:rsidRDefault="00107557">
      <w:pPr>
        <w:pStyle w:val="BodyText1"/>
        <w:rPr>
          <w:sz w:val="24"/>
          <w:szCs w:val="24"/>
        </w:rPr>
      </w:pPr>
      <w:r>
        <w:rPr>
          <w:sz w:val="24"/>
          <w:szCs w:val="24"/>
        </w:rPr>
        <w:t>Annual reports will be provided and will describe activities during the previous year. These reports will consist of data results, interpretation of data, information of project status, highl</w:t>
      </w:r>
      <w:r>
        <w:rPr>
          <w:sz w:val="24"/>
          <w:szCs w:val="24"/>
        </w:rPr>
        <w:t>ights, results of QC audits and internal assessments.</w:t>
      </w:r>
    </w:p>
    <w:p w:rsidR="005E406A" w:rsidRDefault="00107557">
      <w:pPr>
        <w:pStyle w:val="BodyText1"/>
        <w:rPr>
          <w:sz w:val="24"/>
          <w:szCs w:val="24"/>
        </w:rPr>
      </w:pPr>
      <w:r>
        <w:rPr>
          <w:sz w:val="24"/>
          <w:szCs w:val="24"/>
        </w:rPr>
        <w:t>The PM is responsible for the preparation of the Annual Report. The project personnel are responsible for report production and distribution. Annual reports will be submitted to CVTC and the regional of</w:t>
      </w:r>
      <w:r>
        <w:rPr>
          <w:sz w:val="24"/>
          <w:szCs w:val="24"/>
        </w:rPr>
        <w:t>fice of EPA and all other parties listed in the Distribution List of this document as well as the TAC.  Summaries of all reports highlighting the assessment results, project status and achievements will be distributed to CVTC.</w:t>
      </w:r>
    </w:p>
    <w:p w:rsidR="005E406A" w:rsidRDefault="00107557">
      <w:pPr>
        <w:pStyle w:val="Heading1"/>
        <w:numPr>
          <w:ilvl w:val="0"/>
          <w:numId w:val="2"/>
        </w:numPr>
        <w:rPr>
          <w:rFonts w:ascii="Times New Roman" w:hAnsi="Times New Roman"/>
          <w:b/>
          <w:u w:val="single"/>
        </w:rPr>
      </w:pPr>
      <w:bookmarkStart w:id="117" w:name="__RefHeading__5012_442932387"/>
      <w:bookmarkStart w:id="118" w:name="_Toc297282249"/>
      <w:bookmarkEnd w:id="117"/>
      <w:r>
        <w:rPr>
          <w:rFonts w:ascii="Times New Roman" w:hAnsi="Times New Roman"/>
          <w:b/>
          <w:u w:val="single"/>
        </w:rPr>
        <w:t xml:space="preserve">4. </w:t>
      </w:r>
      <w:bookmarkStart w:id="119" w:name="_Toc289069295"/>
      <w:bookmarkEnd w:id="118"/>
      <w:bookmarkEnd w:id="119"/>
      <w:r>
        <w:rPr>
          <w:rFonts w:ascii="Times New Roman" w:hAnsi="Times New Roman"/>
          <w:b/>
          <w:u w:val="single"/>
        </w:rPr>
        <w:t>Data Validation and Usabil</w:t>
      </w:r>
      <w:r>
        <w:rPr>
          <w:rFonts w:ascii="Times New Roman" w:hAnsi="Times New Roman"/>
          <w:b/>
          <w:u w:val="single"/>
        </w:rPr>
        <w:t>ity</w:t>
      </w:r>
    </w:p>
    <w:p w:rsidR="005E406A" w:rsidRDefault="00107557">
      <w:pPr>
        <w:pStyle w:val="Heading2"/>
        <w:numPr>
          <w:ilvl w:val="1"/>
          <w:numId w:val="2"/>
        </w:numPr>
        <w:rPr>
          <w:rFonts w:ascii="Times New Roman" w:hAnsi="Times New Roman"/>
          <w:b/>
          <w:sz w:val="24"/>
          <w:szCs w:val="24"/>
        </w:rPr>
      </w:pPr>
      <w:bookmarkStart w:id="120" w:name="__RefHeading__305_27095415"/>
      <w:bookmarkStart w:id="121" w:name="_Toc297282250"/>
      <w:bookmarkEnd w:id="120"/>
      <w:r>
        <w:rPr>
          <w:rFonts w:ascii="Times New Roman" w:hAnsi="Times New Roman"/>
          <w:b/>
          <w:sz w:val="24"/>
          <w:szCs w:val="24"/>
        </w:rPr>
        <w:t xml:space="preserve">4.1 </w:t>
      </w:r>
      <w:bookmarkStart w:id="122" w:name="_Toc289069296"/>
      <w:bookmarkEnd w:id="121"/>
      <w:bookmarkEnd w:id="122"/>
      <w:r>
        <w:rPr>
          <w:rFonts w:ascii="Times New Roman" w:hAnsi="Times New Roman"/>
          <w:b/>
          <w:sz w:val="24"/>
          <w:szCs w:val="24"/>
        </w:rPr>
        <w:t>Data Review, Validation and Verification Requirements</w:t>
      </w:r>
    </w:p>
    <w:p w:rsidR="005E406A" w:rsidRDefault="00107557">
      <w:pPr>
        <w:pStyle w:val="BodyText1"/>
        <w:rPr>
          <w:sz w:val="24"/>
          <w:szCs w:val="24"/>
        </w:rPr>
      </w:pPr>
      <w:r>
        <w:rPr>
          <w:sz w:val="24"/>
          <w:szCs w:val="24"/>
        </w:rPr>
        <w:t>All data collected by project personnel is subject to review by</w:t>
      </w:r>
      <w:r>
        <w:rPr>
          <w:color w:val="000000"/>
          <w:sz w:val="24"/>
          <w:szCs w:val="24"/>
        </w:rPr>
        <w:t xml:space="preserve"> Project Manager to de</w:t>
      </w:r>
      <w:r>
        <w:rPr>
          <w:sz w:val="24"/>
          <w:szCs w:val="24"/>
        </w:rPr>
        <w:t>termine if the data meet QAPP objectives. Decisions to flag or qualify data are made by the</w:t>
      </w:r>
      <w:r>
        <w:rPr>
          <w:color w:val="000000"/>
          <w:sz w:val="24"/>
          <w:szCs w:val="24"/>
        </w:rPr>
        <w:t xml:space="preserve"> Project QA Office</w:t>
      </w:r>
      <w:r>
        <w:rPr>
          <w:color w:val="000000"/>
          <w:sz w:val="24"/>
          <w:szCs w:val="24"/>
        </w:rPr>
        <w:t>r</w:t>
      </w:r>
      <w:r>
        <w:rPr>
          <w:sz w:val="24"/>
          <w:szCs w:val="24"/>
        </w:rPr>
        <w:t>.</w:t>
      </w:r>
    </w:p>
    <w:p w:rsidR="005E406A" w:rsidRDefault="00107557">
      <w:pPr>
        <w:pStyle w:val="Heading2"/>
        <w:numPr>
          <w:ilvl w:val="1"/>
          <w:numId w:val="2"/>
        </w:numPr>
        <w:rPr>
          <w:rFonts w:ascii="Times New Roman" w:hAnsi="Times New Roman"/>
          <w:b/>
          <w:sz w:val="24"/>
          <w:szCs w:val="24"/>
        </w:rPr>
      </w:pPr>
      <w:bookmarkStart w:id="123" w:name="__RefHeading__153_871499985"/>
      <w:bookmarkStart w:id="124" w:name="_Toc297282251"/>
      <w:bookmarkEnd w:id="123"/>
      <w:r>
        <w:rPr>
          <w:rFonts w:ascii="Times New Roman" w:hAnsi="Times New Roman"/>
          <w:b/>
          <w:sz w:val="24"/>
          <w:szCs w:val="24"/>
        </w:rPr>
        <w:t xml:space="preserve">4.2 </w:t>
      </w:r>
      <w:bookmarkStart w:id="125" w:name="_Toc289069297"/>
      <w:bookmarkEnd w:id="124"/>
      <w:bookmarkEnd w:id="125"/>
      <w:r>
        <w:rPr>
          <w:rFonts w:ascii="Times New Roman" w:hAnsi="Times New Roman"/>
          <w:b/>
          <w:sz w:val="24"/>
          <w:szCs w:val="24"/>
        </w:rPr>
        <w:t>Validation and Verification Methods</w:t>
      </w:r>
    </w:p>
    <w:p w:rsidR="005E406A" w:rsidRDefault="00107557">
      <w:pPr>
        <w:pStyle w:val="Heading3"/>
        <w:numPr>
          <w:ilvl w:val="2"/>
          <w:numId w:val="2"/>
        </w:numPr>
        <w:rPr>
          <w:rFonts w:ascii="Times New Roman" w:hAnsi="Times New Roman"/>
          <w:b/>
          <w:bCs/>
          <w:sz w:val="24"/>
          <w:szCs w:val="24"/>
        </w:rPr>
      </w:pPr>
      <w:bookmarkStart w:id="126" w:name="__RefHeading__5014_442932387"/>
      <w:bookmarkStart w:id="127" w:name="_Toc297282252"/>
      <w:bookmarkEnd w:id="126"/>
      <w:r>
        <w:rPr>
          <w:rFonts w:ascii="Times New Roman" w:hAnsi="Times New Roman"/>
          <w:b/>
          <w:bCs/>
          <w:sz w:val="24"/>
          <w:szCs w:val="24"/>
        </w:rPr>
        <w:t xml:space="preserve">4.2.1 </w:t>
      </w:r>
      <w:bookmarkStart w:id="128" w:name="_Toc289069298"/>
      <w:bookmarkEnd w:id="127"/>
      <w:bookmarkEnd w:id="128"/>
      <w:r>
        <w:rPr>
          <w:rFonts w:ascii="Times New Roman" w:hAnsi="Times New Roman"/>
          <w:b/>
          <w:bCs/>
          <w:sz w:val="24"/>
          <w:szCs w:val="24"/>
        </w:rPr>
        <w:t>Data Verification</w:t>
      </w:r>
    </w:p>
    <w:p w:rsidR="005E406A" w:rsidRDefault="00107557">
      <w:pPr>
        <w:pStyle w:val="BodyText1"/>
        <w:spacing w:line="240" w:lineRule="auto"/>
        <w:rPr>
          <w:sz w:val="24"/>
          <w:szCs w:val="24"/>
        </w:rPr>
      </w:pPr>
      <w:r>
        <w:rPr>
          <w:sz w:val="24"/>
          <w:szCs w:val="24"/>
        </w:rPr>
        <w:t>Datasheets must be filled out completely and signed by all monitors present at the time of sampling and analysis. There will be at least three levels of data verification for this project:</w:t>
      </w:r>
    </w:p>
    <w:p w:rsidR="005E406A" w:rsidRDefault="00107557">
      <w:pPr>
        <w:pStyle w:val="BodyText1"/>
        <w:numPr>
          <w:ilvl w:val="0"/>
          <w:numId w:val="4"/>
        </w:numPr>
        <w:spacing w:line="240" w:lineRule="auto"/>
        <w:rPr>
          <w:sz w:val="24"/>
          <w:szCs w:val="24"/>
        </w:rPr>
      </w:pPr>
      <w:r>
        <w:rPr>
          <w:sz w:val="24"/>
          <w:szCs w:val="24"/>
        </w:rPr>
        <w:t>Field datasheet review by the Field Sampling Leader</w:t>
      </w:r>
    </w:p>
    <w:p w:rsidR="005E406A" w:rsidRDefault="00107557">
      <w:pPr>
        <w:pStyle w:val="BodyText1"/>
        <w:numPr>
          <w:ilvl w:val="0"/>
          <w:numId w:val="4"/>
        </w:numPr>
        <w:spacing w:line="240" w:lineRule="auto"/>
        <w:rPr>
          <w:sz w:val="24"/>
          <w:szCs w:val="24"/>
        </w:rPr>
      </w:pPr>
      <w:r>
        <w:rPr>
          <w:sz w:val="24"/>
          <w:szCs w:val="24"/>
        </w:rPr>
        <w:t>Data review by Project Manager.</w:t>
      </w:r>
    </w:p>
    <w:p w:rsidR="005E406A" w:rsidRDefault="00107557">
      <w:pPr>
        <w:pStyle w:val="BodyText1"/>
        <w:numPr>
          <w:ilvl w:val="0"/>
          <w:numId w:val="4"/>
        </w:numPr>
        <w:spacing w:line="240" w:lineRule="auto"/>
        <w:rPr>
          <w:color w:val="000000"/>
          <w:sz w:val="24"/>
          <w:szCs w:val="24"/>
        </w:rPr>
      </w:pPr>
      <w:r>
        <w:rPr>
          <w:sz w:val="24"/>
          <w:szCs w:val="24"/>
        </w:rPr>
        <w:t>Final evaluation and approval by the</w:t>
      </w:r>
      <w:r>
        <w:rPr>
          <w:color w:val="000000"/>
          <w:sz w:val="24"/>
          <w:szCs w:val="24"/>
        </w:rPr>
        <w:t xml:space="preserve"> Project QA Officer.</w:t>
      </w:r>
    </w:p>
    <w:p w:rsidR="005E406A" w:rsidRDefault="00107557">
      <w:pPr>
        <w:pStyle w:val="BodyText1"/>
        <w:spacing w:line="240" w:lineRule="auto"/>
        <w:rPr>
          <w:sz w:val="24"/>
          <w:szCs w:val="24"/>
        </w:rPr>
      </w:pPr>
      <w:r>
        <w:rPr>
          <w:sz w:val="24"/>
          <w:szCs w:val="24"/>
        </w:rPr>
        <w:t>During this data verification process, datasheets for calibration and measurements and chain-of-custody records sha</w:t>
      </w:r>
      <w:r>
        <w:rPr>
          <w:sz w:val="24"/>
          <w:szCs w:val="24"/>
        </w:rPr>
        <w:t>ll be checked and evaluated for precision, missing or illegible information, errors in transcription and calculation and values outside of the expected range.</w:t>
      </w:r>
    </w:p>
    <w:p w:rsidR="005E406A" w:rsidRDefault="00107557">
      <w:pPr>
        <w:pStyle w:val="BodyText1"/>
        <w:spacing w:after="0" w:line="240" w:lineRule="auto"/>
        <w:rPr>
          <w:sz w:val="24"/>
          <w:szCs w:val="24"/>
        </w:rPr>
      </w:pPr>
      <w:r>
        <w:rPr>
          <w:sz w:val="24"/>
          <w:szCs w:val="24"/>
        </w:rPr>
        <w:t>When field datasheet review is completed and any concerns addressed, each datasheet is signed and</w:t>
      </w:r>
      <w:r>
        <w:rPr>
          <w:sz w:val="24"/>
          <w:szCs w:val="24"/>
        </w:rPr>
        <w:t xml:space="preserve"> dated by th</w:t>
      </w:r>
      <w:r>
        <w:rPr>
          <w:color w:val="000000"/>
          <w:sz w:val="24"/>
          <w:szCs w:val="24"/>
        </w:rPr>
        <w:t>e Project Manager.</w:t>
      </w:r>
      <w:r>
        <w:rPr>
          <w:sz w:val="24"/>
          <w:szCs w:val="24"/>
        </w:rPr>
        <w:t xml:space="preserve"> If data quality questions cannot be adequately resolved, data will not be entered into the data system and th</w:t>
      </w:r>
      <w:r>
        <w:rPr>
          <w:color w:val="000000"/>
          <w:sz w:val="24"/>
          <w:szCs w:val="24"/>
        </w:rPr>
        <w:t>e Project QA Officer w</w:t>
      </w:r>
      <w:r>
        <w:rPr>
          <w:sz w:val="24"/>
          <w:szCs w:val="24"/>
        </w:rPr>
        <w:t>ill arrange for corrective measures (i.e. re-training, equipment re-calibration, etc.). Any ch</w:t>
      </w:r>
      <w:r>
        <w:rPr>
          <w:sz w:val="24"/>
          <w:szCs w:val="24"/>
        </w:rPr>
        <w:t>anges made to the data are initialed and dated, and any action taken as a result of the data review is specifically recorded on the datasheet with the Project QA Officer signature and date.</w:t>
      </w:r>
    </w:p>
    <w:p w:rsidR="005E406A" w:rsidRDefault="005E406A">
      <w:pPr>
        <w:pStyle w:val="BodyText1"/>
        <w:spacing w:after="0" w:line="240" w:lineRule="auto"/>
        <w:rPr>
          <w:sz w:val="24"/>
          <w:szCs w:val="24"/>
        </w:rPr>
      </w:pPr>
    </w:p>
    <w:p w:rsidR="005E406A" w:rsidRDefault="00107557">
      <w:pPr>
        <w:pStyle w:val="Heading3"/>
        <w:numPr>
          <w:ilvl w:val="2"/>
          <w:numId w:val="1"/>
        </w:numPr>
        <w:rPr>
          <w:rFonts w:ascii="Times New Roman" w:hAnsi="Times New Roman"/>
          <w:b/>
          <w:sz w:val="24"/>
          <w:szCs w:val="24"/>
        </w:rPr>
      </w:pPr>
      <w:bookmarkStart w:id="129" w:name="__RefHeading__448_1663701732"/>
      <w:bookmarkStart w:id="130" w:name="_Toc297282253"/>
      <w:bookmarkEnd w:id="129"/>
      <w:r>
        <w:rPr>
          <w:rFonts w:ascii="Times New Roman" w:hAnsi="Times New Roman"/>
          <w:b/>
          <w:sz w:val="24"/>
          <w:szCs w:val="24"/>
        </w:rPr>
        <w:t xml:space="preserve">4.2.2 </w:t>
      </w:r>
      <w:bookmarkStart w:id="131" w:name="_Toc289069299"/>
      <w:bookmarkEnd w:id="130"/>
      <w:bookmarkEnd w:id="131"/>
      <w:r>
        <w:rPr>
          <w:rFonts w:ascii="Times New Roman" w:hAnsi="Times New Roman"/>
          <w:b/>
          <w:sz w:val="24"/>
          <w:szCs w:val="24"/>
        </w:rPr>
        <w:t>Data Validation</w:t>
      </w:r>
    </w:p>
    <w:p w:rsidR="005E406A" w:rsidRDefault="00107557">
      <w:pPr>
        <w:pStyle w:val="BodyText1"/>
        <w:rPr>
          <w:sz w:val="24"/>
          <w:szCs w:val="24"/>
        </w:rPr>
      </w:pPr>
      <w:r>
        <w:rPr>
          <w:sz w:val="24"/>
          <w:szCs w:val="24"/>
        </w:rPr>
        <w:t xml:space="preserve">Data validation shall be conducted on all </w:t>
      </w:r>
      <w:r>
        <w:rPr>
          <w:sz w:val="24"/>
          <w:szCs w:val="24"/>
        </w:rPr>
        <w:t>data generated for this project by the</w:t>
      </w:r>
      <w:r>
        <w:rPr>
          <w:color w:val="000000"/>
          <w:sz w:val="24"/>
          <w:szCs w:val="24"/>
        </w:rPr>
        <w:t xml:space="preserve"> Project Manager. </w:t>
      </w:r>
      <w:r>
        <w:rPr>
          <w:sz w:val="24"/>
          <w:szCs w:val="24"/>
        </w:rPr>
        <w:t>Data that do not meet the DQO of the project will be appropriately flagged or qualified in the database during the data validation process.</w:t>
      </w:r>
    </w:p>
    <w:p w:rsidR="005E406A" w:rsidRDefault="00107557">
      <w:pPr>
        <w:pStyle w:val="BodyText1"/>
        <w:rPr>
          <w:sz w:val="24"/>
          <w:szCs w:val="24"/>
        </w:rPr>
      </w:pPr>
      <w:r>
        <w:rPr>
          <w:sz w:val="24"/>
          <w:szCs w:val="24"/>
        </w:rPr>
        <w:lastRenderedPageBreak/>
        <w:t xml:space="preserve">On a </w:t>
      </w:r>
      <w:r>
        <w:rPr>
          <w:color w:val="000000"/>
          <w:sz w:val="24"/>
          <w:szCs w:val="24"/>
        </w:rPr>
        <w:t xml:space="preserve">quarterly basis, the Project QA Officer proofreads </w:t>
      </w:r>
      <w:r>
        <w:rPr>
          <w:sz w:val="24"/>
          <w:szCs w:val="24"/>
        </w:rPr>
        <w:t xml:space="preserve">all </w:t>
      </w:r>
      <w:r>
        <w:rPr>
          <w:sz w:val="24"/>
          <w:szCs w:val="24"/>
        </w:rPr>
        <w:t>previously flagged data in the database and compares them to their corresponding datasheets.  Also, the Project QA Officer proofreads and compares all datasheets with the database. Errors in data entry are corrected.  RPDs are reviewed and high RPDs are fl</w:t>
      </w:r>
      <w:r>
        <w:rPr>
          <w:sz w:val="24"/>
          <w:szCs w:val="24"/>
        </w:rPr>
        <w:t>agged for further review. All anomalies or inconsistencies are noted in the database. Data are presented annually using a narrative report format.  The annual report includes baseline water quality data; identifiable trends; successes and deficiencies in d</w:t>
      </w:r>
      <w:r>
        <w:rPr>
          <w:sz w:val="24"/>
          <w:szCs w:val="24"/>
        </w:rPr>
        <w:t>ata collection, program design and data quality; resolutions used to address any issues; and graphs, tables and photographs. Annual reports are prepared and distributed to the list provided in this QAPP.</w:t>
      </w:r>
    </w:p>
    <w:p w:rsidR="005E406A" w:rsidRDefault="00107557">
      <w:pPr>
        <w:pStyle w:val="BodyText1"/>
        <w:spacing w:after="0"/>
        <w:rPr>
          <w:sz w:val="24"/>
          <w:szCs w:val="24"/>
        </w:rPr>
      </w:pPr>
      <w:r>
        <w:rPr>
          <w:sz w:val="24"/>
          <w:szCs w:val="24"/>
        </w:rPr>
        <w:t xml:space="preserve">Members of the </w:t>
      </w:r>
      <w:r>
        <w:rPr>
          <w:color w:val="000000"/>
          <w:sz w:val="24"/>
          <w:szCs w:val="24"/>
        </w:rPr>
        <w:t xml:space="preserve">TAC </w:t>
      </w:r>
      <w:r>
        <w:rPr>
          <w:sz w:val="24"/>
          <w:szCs w:val="24"/>
        </w:rPr>
        <w:t>are asked to review these reports</w:t>
      </w:r>
      <w:r>
        <w:rPr>
          <w:sz w:val="24"/>
          <w:szCs w:val="24"/>
        </w:rPr>
        <w:t xml:space="preserve"> and offer suggestions for improving this project.</w:t>
      </w:r>
    </w:p>
    <w:p w:rsidR="005E406A" w:rsidRDefault="00107557">
      <w:pPr>
        <w:pStyle w:val="Heading2"/>
        <w:numPr>
          <w:ilvl w:val="1"/>
          <w:numId w:val="2"/>
        </w:numPr>
        <w:spacing w:before="140"/>
        <w:rPr>
          <w:rFonts w:ascii="Times New Roman" w:hAnsi="Times New Roman"/>
          <w:b/>
          <w:sz w:val="24"/>
          <w:szCs w:val="24"/>
        </w:rPr>
      </w:pPr>
      <w:bookmarkStart w:id="132" w:name="__RefHeading__1971_69690508"/>
      <w:bookmarkStart w:id="133" w:name="_Toc297282254"/>
      <w:bookmarkEnd w:id="132"/>
      <w:r>
        <w:rPr>
          <w:rFonts w:ascii="Times New Roman" w:hAnsi="Times New Roman"/>
          <w:b/>
          <w:sz w:val="24"/>
          <w:szCs w:val="24"/>
        </w:rPr>
        <w:t xml:space="preserve">4.3 </w:t>
      </w:r>
      <w:bookmarkStart w:id="134" w:name="_Toc289069300"/>
      <w:bookmarkEnd w:id="133"/>
      <w:bookmarkEnd w:id="134"/>
      <w:r>
        <w:rPr>
          <w:rFonts w:ascii="Times New Roman" w:hAnsi="Times New Roman"/>
          <w:b/>
          <w:sz w:val="24"/>
          <w:szCs w:val="24"/>
        </w:rPr>
        <w:t>Reconciliation with Data Quality Objectives</w:t>
      </w:r>
    </w:p>
    <w:p w:rsidR="005E406A" w:rsidRDefault="00107557">
      <w:pPr>
        <w:pStyle w:val="BodyText1"/>
        <w:rPr>
          <w:sz w:val="24"/>
          <w:szCs w:val="24"/>
        </w:rPr>
      </w:pPr>
      <w:r>
        <w:rPr>
          <w:sz w:val="24"/>
          <w:szCs w:val="24"/>
        </w:rPr>
        <w:t>Data generated by this project are evaluated and assessed in accordance with the DQOs listed in Appendix</w:t>
      </w:r>
      <w:r>
        <w:rPr>
          <w:color w:val="000000"/>
          <w:sz w:val="24"/>
          <w:szCs w:val="24"/>
        </w:rPr>
        <w:t xml:space="preserve"> F – Data Quality Objectives Summary Table.</w:t>
      </w:r>
      <w:r>
        <w:rPr>
          <w:sz w:val="24"/>
          <w:szCs w:val="24"/>
        </w:rPr>
        <w:t xml:space="preserve"> All of the data generated are reported in the database. Data that are outside the DQO goals of the project are appropriately flagged or qualified in the database with a short narrative defining the qualifier and its effect to the quality of the data.</w:t>
      </w:r>
    </w:p>
    <w:p w:rsidR="005E406A" w:rsidRDefault="00107557">
      <w:pPr>
        <w:pStyle w:val="BodyText1"/>
        <w:rPr>
          <w:sz w:val="24"/>
          <w:szCs w:val="24"/>
          <w:u w:val="single"/>
        </w:rPr>
      </w:pPr>
      <w:r>
        <w:br w:type="page"/>
      </w:r>
    </w:p>
    <w:p w:rsidR="005E406A" w:rsidRDefault="00107557">
      <w:pPr>
        <w:pStyle w:val="Heading1"/>
        <w:numPr>
          <w:ilvl w:val="0"/>
          <w:numId w:val="2"/>
        </w:numPr>
        <w:rPr>
          <w:rFonts w:ascii="Times New Roman" w:hAnsi="Times New Roman"/>
          <w:b/>
          <w:bCs/>
          <w:u w:val="single"/>
        </w:rPr>
      </w:pPr>
      <w:bookmarkStart w:id="135" w:name="_Toc289069301"/>
      <w:bookmarkStart w:id="136" w:name="__RefHeading__216_1302541058"/>
      <w:bookmarkStart w:id="137" w:name="_Toc297282255"/>
      <w:bookmarkEnd w:id="135"/>
      <w:bookmarkEnd w:id="136"/>
      <w:bookmarkEnd w:id="137"/>
      <w:r>
        <w:rPr>
          <w:rFonts w:ascii="Times New Roman" w:hAnsi="Times New Roman"/>
          <w:b/>
          <w:bCs/>
          <w:u w:val="single"/>
        </w:rPr>
        <w:lastRenderedPageBreak/>
        <w:t>Ap</w:t>
      </w:r>
      <w:r>
        <w:rPr>
          <w:rFonts w:ascii="Times New Roman" w:hAnsi="Times New Roman"/>
          <w:b/>
          <w:bCs/>
          <w:u w:val="single"/>
        </w:rPr>
        <w:t>pendix A: Technical Advisory Committee (TAC) List</w:t>
      </w:r>
    </w:p>
    <w:p w:rsidR="005E406A" w:rsidRDefault="005E406A">
      <w:pPr>
        <w:pStyle w:val="BodyText1"/>
        <w:rPr>
          <w:sz w:val="24"/>
          <w:szCs w:val="24"/>
        </w:rPr>
      </w:pPr>
    </w:p>
    <w:tbl>
      <w:tblPr>
        <w:tblW w:w="9897" w:type="dxa"/>
        <w:tblInd w:w="66" w:type="dxa"/>
        <w:tblCellMar>
          <w:left w:w="0" w:type="dxa"/>
          <w:right w:w="0" w:type="dxa"/>
        </w:tblCellMar>
        <w:tblLook w:val="04A0" w:firstRow="1" w:lastRow="0" w:firstColumn="1" w:lastColumn="0" w:noHBand="0" w:noVBand="1"/>
      </w:tblPr>
      <w:tblGrid>
        <w:gridCol w:w="1244"/>
        <w:gridCol w:w="8653"/>
      </w:tblGrid>
      <w:tr w:rsidR="005E406A">
        <w:trPr>
          <w:trHeight w:val="374"/>
        </w:trPr>
        <w:tc>
          <w:tcPr>
            <w:tcW w:w="1244" w:type="dxa"/>
            <w:shd w:val="clear" w:color="auto" w:fill="FFFFFF"/>
          </w:tcPr>
          <w:p w:rsidR="005E406A" w:rsidRDefault="00107557">
            <w:pPr>
              <w:pStyle w:val="TableContents"/>
              <w:jc w:val="right"/>
              <w:rPr>
                <w:b/>
                <w:bCs/>
                <w:sz w:val="24"/>
                <w:szCs w:val="24"/>
              </w:rPr>
            </w:pPr>
            <w:r>
              <w:rPr>
                <w:b/>
                <w:bCs/>
                <w:sz w:val="24"/>
                <w:szCs w:val="24"/>
              </w:rPr>
              <w:t>Name</w:t>
            </w:r>
          </w:p>
        </w:tc>
        <w:tc>
          <w:tcPr>
            <w:tcW w:w="8652" w:type="dxa"/>
            <w:shd w:val="clear" w:color="auto" w:fill="FFFFFF"/>
          </w:tcPr>
          <w:p w:rsidR="005E406A" w:rsidRDefault="00107557">
            <w:pPr>
              <w:pStyle w:val="TableContents"/>
              <w:rPr>
                <w:sz w:val="24"/>
                <w:szCs w:val="24"/>
              </w:rPr>
            </w:pPr>
            <w:r>
              <w:rPr>
                <w:sz w:val="24"/>
                <w:szCs w:val="24"/>
              </w:rPr>
              <w:t xml:space="preserve">  Brian Winnestaffer</w:t>
            </w:r>
          </w:p>
        </w:tc>
      </w:tr>
      <w:tr w:rsidR="005E406A">
        <w:trPr>
          <w:trHeight w:val="374"/>
        </w:trPr>
        <w:tc>
          <w:tcPr>
            <w:tcW w:w="1244" w:type="dxa"/>
            <w:shd w:val="clear" w:color="auto" w:fill="FFFFFF"/>
          </w:tcPr>
          <w:p w:rsidR="005E406A" w:rsidRDefault="00107557">
            <w:pPr>
              <w:pStyle w:val="TableContents"/>
              <w:jc w:val="right"/>
              <w:rPr>
                <w:b/>
                <w:bCs/>
                <w:sz w:val="24"/>
                <w:szCs w:val="24"/>
              </w:rPr>
            </w:pPr>
            <w:r>
              <w:rPr>
                <w:b/>
                <w:bCs/>
                <w:sz w:val="24"/>
                <w:szCs w:val="24"/>
              </w:rPr>
              <w:t>Title</w:t>
            </w:r>
          </w:p>
        </w:tc>
        <w:tc>
          <w:tcPr>
            <w:tcW w:w="8652" w:type="dxa"/>
            <w:shd w:val="clear" w:color="auto" w:fill="FFFFFF"/>
          </w:tcPr>
          <w:p w:rsidR="005E406A" w:rsidRDefault="00107557">
            <w:pPr>
              <w:pStyle w:val="TableContents"/>
              <w:rPr>
                <w:sz w:val="24"/>
                <w:szCs w:val="24"/>
              </w:rPr>
            </w:pPr>
            <w:r>
              <w:rPr>
                <w:sz w:val="24"/>
                <w:szCs w:val="24"/>
              </w:rPr>
              <w:t xml:space="preserve">  Chickaloon Native Village Transportation Director</w:t>
            </w:r>
          </w:p>
        </w:tc>
      </w:tr>
      <w:tr w:rsidR="005E406A">
        <w:trPr>
          <w:trHeight w:val="374"/>
        </w:trPr>
        <w:tc>
          <w:tcPr>
            <w:tcW w:w="1244" w:type="dxa"/>
            <w:shd w:val="clear" w:color="auto" w:fill="FFFFFF"/>
          </w:tcPr>
          <w:p w:rsidR="005E406A" w:rsidRDefault="00107557">
            <w:pPr>
              <w:pStyle w:val="TableContents"/>
              <w:jc w:val="right"/>
              <w:rPr>
                <w:b/>
                <w:bCs/>
                <w:sz w:val="24"/>
                <w:szCs w:val="24"/>
              </w:rPr>
            </w:pPr>
            <w:r>
              <w:rPr>
                <w:b/>
                <w:bCs/>
                <w:sz w:val="24"/>
                <w:szCs w:val="24"/>
              </w:rPr>
              <w:t>Contact</w:t>
            </w:r>
          </w:p>
        </w:tc>
        <w:tc>
          <w:tcPr>
            <w:tcW w:w="8652" w:type="dxa"/>
            <w:shd w:val="clear" w:color="auto" w:fill="FFFFFF"/>
          </w:tcPr>
          <w:p w:rsidR="005E406A" w:rsidRDefault="00107557">
            <w:pPr>
              <w:pStyle w:val="TableContents"/>
              <w:rPr>
                <w:sz w:val="24"/>
                <w:szCs w:val="24"/>
              </w:rPr>
            </w:pPr>
            <w:r>
              <w:rPr>
                <w:sz w:val="24"/>
                <w:szCs w:val="24"/>
              </w:rPr>
              <w:t xml:space="preserve">  brianw@chickaloon.org; 907-745-0854</w:t>
            </w:r>
          </w:p>
        </w:tc>
      </w:tr>
    </w:tbl>
    <w:p w:rsidR="005E406A" w:rsidRDefault="005E406A">
      <w:pPr>
        <w:rPr>
          <w:sz w:val="24"/>
          <w:szCs w:val="24"/>
        </w:rPr>
      </w:pPr>
    </w:p>
    <w:tbl>
      <w:tblPr>
        <w:tblW w:w="9897" w:type="dxa"/>
        <w:tblInd w:w="66" w:type="dxa"/>
        <w:tblCellMar>
          <w:left w:w="0" w:type="dxa"/>
          <w:right w:w="0" w:type="dxa"/>
        </w:tblCellMar>
        <w:tblLook w:val="04A0" w:firstRow="1" w:lastRow="0" w:firstColumn="1" w:lastColumn="0" w:noHBand="0" w:noVBand="1"/>
      </w:tblPr>
      <w:tblGrid>
        <w:gridCol w:w="1244"/>
        <w:gridCol w:w="8653"/>
      </w:tblGrid>
      <w:tr w:rsidR="005E406A">
        <w:trPr>
          <w:trHeight w:val="374"/>
        </w:trPr>
        <w:tc>
          <w:tcPr>
            <w:tcW w:w="1244" w:type="dxa"/>
            <w:shd w:val="clear" w:color="auto" w:fill="FFFFFF"/>
          </w:tcPr>
          <w:p w:rsidR="005E406A" w:rsidRDefault="00107557">
            <w:pPr>
              <w:pStyle w:val="TableContents"/>
              <w:jc w:val="right"/>
              <w:rPr>
                <w:b/>
                <w:bCs/>
                <w:sz w:val="24"/>
                <w:szCs w:val="24"/>
              </w:rPr>
            </w:pPr>
            <w:r>
              <w:rPr>
                <w:b/>
                <w:bCs/>
                <w:sz w:val="24"/>
                <w:szCs w:val="24"/>
              </w:rPr>
              <w:t>Name</w:t>
            </w:r>
          </w:p>
        </w:tc>
        <w:tc>
          <w:tcPr>
            <w:tcW w:w="8652" w:type="dxa"/>
            <w:shd w:val="clear" w:color="auto" w:fill="FFFFFF"/>
          </w:tcPr>
          <w:p w:rsidR="005E406A" w:rsidRDefault="00107557">
            <w:pPr>
              <w:pStyle w:val="TableContents"/>
              <w:rPr>
                <w:sz w:val="24"/>
                <w:szCs w:val="24"/>
              </w:rPr>
            </w:pPr>
            <w:r>
              <w:rPr>
                <w:sz w:val="24"/>
                <w:szCs w:val="24"/>
              </w:rPr>
              <w:t xml:space="preserve">  Chickaloon Village Traditional Council Member</w:t>
            </w:r>
          </w:p>
        </w:tc>
      </w:tr>
      <w:tr w:rsidR="005E406A">
        <w:trPr>
          <w:trHeight w:val="374"/>
        </w:trPr>
        <w:tc>
          <w:tcPr>
            <w:tcW w:w="1244" w:type="dxa"/>
            <w:shd w:val="clear" w:color="auto" w:fill="FFFFFF"/>
          </w:tcPr>
          <w:p w:rsidR="005E406A" w:rsidRDefault="00107557">
            <w:pPr>
              <w:pStyle w:val="TableContents"/>
              <w:jc w:val="right"/>
              <w:rPr>
                <w:b/>
                <w:bCs/>
                <w:sz w:val="24"/>
                <w:szCs w:val="24"/>
              </w:rPr>
            </w:pPr>
            <w:r>
              <w:rPr>
                <w:b/>
                <w:bCs/>
                <w:sz w:val="24"/>
                <w:szCs w:val="24"/>
              </w:rPr>
              <w:t>Title</w:t>
            </w:r>
          </w:p>
        </w:tc>
        <w:tc>
          <w:tcPr>
            <w:tcW w:w="8652" w:type="dxa"/>
            <w:shd w:val="clear" w:color="auto" w:fill="FFFFFF"/>
          </w:tcPr>
          <w:p w:rsidR="005E406A" w:rsidRDefault="00107557">
            <w:pPr>
              <w:pStyle w:val="TableContents"/>
              <w:rPr>
                <w:sz w:val="24"/>
                <w:szCs w:val="24"/>
              </w:rPr>
            </w:pPr>
            <w:r>
              <w:rPr>
                <w:sz w:val="24"/>
                <w:szCs w:val="24"/>
              </w:rPr>
              <w:t xml:space="preserve">  Council </w:t>
            </w:r>
            <w:r>
              <w:rPr>
                <w:sz w:val="24"/>
                <w:szCs w:val="24"/>
              </w:rPr>
              <w:t>Member</w:t>
            </w:r>
          </w:p>
        </w:tc>
      </w:tr>
      <w:tr w:rsidR="005E406A">
        <w:trPr>
          <w:trHeight w:val="374"/>
        </w:trPr>
        <w:tc>
          <w:tcPr>
            <w:tcW w:w="1244" w:type="dxa"/>
            <w:shd w:val="clear" w:color="auto" w:fill="FFFFFF"/>
          </w:tcPr>
          <w:p w:rsidR="005E406A" w:rsidRDefault="00107557">
            <w:pPr>
              <w:pStyle w:val="TableContents"/>
              <w:jc w:val="right"/>
              <w:rPr>
                <w:b/>
                <w:bCs/>
                <w:sz w:val="24"/>
                <w:szCs w:val="24"/>
              </w:rPr>
            </w:pPr>
            <w:r>
              <w:rPr>
                <w:b/>
                <w:bCs/>
                <w:sz w:val="24"/>
                <w:szCs w:val="24"/>
              </w:rPr>
              <w:t>Contact</w:t>
            </w:r>
          </w:p>
        </w:tc>
        <w:tc>
          <w:tcPr>
            <w:tcW w:w="8652" w:type="dxa"/>
            <w:shd w:val="clear" w:color="auto" w:fill="FFFFFF"/>
          </w:tcPr>
          <w:p w:rsidR="005E406A" w:rsidRDefault="00107557">
            <w:pPr>
              <w:pStyle w:val="TableContents"/>
              <w:rPr>
                <w:sz w:val="24"/>
                <w:szCs w:val="24"/>
              </w:rPr>
            </w:pPr>
            <w:r>
              <w:rPr>
                <w:sz w:val="24"/>
                <w:szCs w:val="24"/>
              </w:rPr>
              <w:t xml:space="preserve">  cvadmin@chickaloon.org; 907-745-0749</w:t>
            </w:r>
          </w:p>
        </w:tc>
      </w:tr>
    </w:tbl>
    <w:p w:rsidR="005E406A" w:rsidRDefault="005E406A">
      <w:pPr>
        <w:rPr>
          <w:sz w:val="24"/>
          <w:szCs w:val="24"/>
        </w:rPr>
      </w:pPr>
    </w:p>
    <w:tbl>
      <w:tblPr>
        <w:tblW w:w="9897" w:type="dxa"/>
        <w:tblInd w:w="66" w:type="dxa"/>
        <w:tblCellMar>
          <w:left w:w="0" w:type="dxa"/>
          <w:right w:w="0" w:type="dxa"/>
        </w:tblCellMar>
        <w:tblLook w:val="04A0" w:firstRow="1" w:lastRow="0" w:firstColumn="1" w:lastColumn="0" w:noHBand="0" w:noVBand="1"/>
      </w:tblPr>
      <w:tblGrid>
        <w:gridCol w:w="1244"/>
        <w:gridCol w:w="8653"/>
      </w:tblGrid>
      <w:tr w:rsidR="005E406A">
        <w:trPr>
          <w:trHeight w:val="374"/>
        </w:trPr>
        <w:tc>
          <w:tcPr>
            <w:tcW w:w="1244" w:type="dxa"/>
            <w:shd w:val="clear" w:color="auto" w:fill="FFFFFF"/>
          </w:tcPr>
          <w:p w:rsidR="005E406A" w:rsidRDefault="00107557">
            <w:pPr>
              <w:pStyle w:val="TableContents"/>
              <w:jc w:val="right"/>
              <w:rPr>
                <w:b/>
                <w:bCs/>
                <w:sz w:val="24"/>
                <w:szCs w:val="24"/>
              </w:rPr>
            </w:pPr>
            <w:r>
              <w:rPr>
                <w:b/>
                <w:bCs/>
                <w:sz w:val="24"/>
                <w:szCs w:val="24"/>
              </w:rPr>
              <w:t>Name</w:t>
            </w:r>
          </w:p>
        </w:tc>
        <w:tc>
          <w:tcPr>
            <w:tcW w:w="8652" w:type="dxa"/>
            <w:shd w:val="clear" w:color="auto" w:fill="FFFFFF"/>
          </w:tcPr>
          <w:p w:rsidR="005E406A" w:rsidRDefault="00107557">
            <w:pPr>
              <w:pStyle w:val="TableContents"/>
              <w:rPr>
                <w:sz w:val="24"/>
                <w:szCs w:val="24"/>
              </w:rPr>
            </w:pPr>
            <w:r>
              <w:rPr>
                <w:sz w:val="24"/>
                <w:szCs w:val="24"/>
              </w:rPr>
              <w:t xml:space="preserve">  Kendra Zamzow, Ph.D.</w:t>
            </w:r>
          </w:p>
        </w:tc>
      </w:tr>
      <w:tr w:rsidR="005E406A">
        <w:trPr>
          <w:trHeight w:val="374"/>
        </w:trPr>
        <w:tc>
          <w:tcPr>
            <w:tcW w:w="1244" w:type="dxa"/>
            <w:shd w:val="clear" w:color="auto" w:fill="FFFFFF"/>
          </w:tcPr>
          <w:p w:rsidR="005E406A" w:rsidRDefault="00107557">
            <w:pPr>
              <w:pStyle w:val="TableContents"/>
              <w:jc w:val="right"/>
              <w:rPr>
                <w:b/>
                <w:bCs/>
                <w:sz w:val="24"/>
                <w:szCs w:val="24"/>
              </w:rPr>
            </w:pPr>
            <w:r>
              <w:rPr>
                <w:b/>
                <w:bCs/>
                <w:sz w:val="24"/>
                <w:szCs w:val="24"/>
              </w:rPr>
              <w:t>Title</w:t>
            </w:r>
          </w:p>
        </w:tc>
        <w:tc>
          <w:tcPr>
            <w:tcW w:w="8652" w:type="dxa"/>
            <w:shd w:val="clear" w:color="auto" w:fill="FFFFFF"/>
          </w:tcPr>
          <w:p w:rsidR="005E406A" w:rsidRDefault="00107557">
            <w:pPr>
              <w:pStyle w:val="TableContents"/>
              <w:rPr>
                <w:sz w:val="24"/>
                <w:szCs w:val="24"/>
              </w:rPr>
            </w:pPr>
            <w:r>
              <w:rPr>
                <w:sz w:val="24"/>
                <w:szCs w:val="24"/>
              </w:rPr>
              <w:t xml:space="preserve">  Staff Scientist at the Center for Science in Public Participation</w:t>
            </w:r>
          </w:p>
        </w:tc>
      </w:tr>
      <w:tr w:rsidR="005E406A">
        <w:trPr>
          <w:trHeight w:val="374"/>
        </w:trPr>
        <w:tc>
          <w:tcPr>
            <w:tcW w:w="1244" w:type="dxa"/>
            <w:shd w:val="clear" w:color="auto" w:fill="FFFFFF"/>
          </w:tcPr>
          <w:p w:rsidR="005E406A" w:rsidRDefault="00107557">
            <w:pPr>
              <w:pStyle w:val="TableContents"/>
              <w:jc w:val="right"/>
              <w:rPr>
                <w:b/>
                <w:bCs/>
                <w:sz w:val="24"/>
                <w:szCs w:val="24"/>
              </w:rPr>
            </w:pPr>
            <w:r>
              <w:rPr>
                <w:b/>
                <w:bCs/>
                <w:sz w:val="24"/>
                <w:szCs w:val="24"/>
              </w:rPr>
              <w:t>Contact</w:t>
            </w:r>
          </w:p>
        </w:tc>
        <w:tc>
          <w:tcPr>
            <w:tcW w:w="8652" w:type="dxa"/>
            <w:shd w:val="clear" w:color="auto" w:fill="FFFFFF"/>
          </w:tcPr>
          <w:p w:rsidR="005E406A" w:rsidRDefault="00107557">
            <w:pPr>
              <w:pStyle w:val="TableContents"/>
              <w:rPr>
                <w:sz w:val="24"/>
                <w:szCs w:val="24"/>
              </w:rPr>
            </w:pPr>
            <w:r>
              <w:rPr>
                <w:sz w:val="24"/>
                <w:szCs w:val="24"/>
              </w:rPr>
              <w:t xml:space="preserve">  kzamzow@csp2.org; 907-354-3886</w:t>
            </w:r>
          </w:p>
        </w:tc>
      </w:tr>
    </w:tbl>
    <w:p w:rsidR="005E406A" w:rsidRDefault="005E406A">
      <w:pPr>
        <w:rPr>
          <w:sz w:val="24"/>
          <w:szCs w:val="24"/>
        </w:rPr>
      </w:pPr>
    </w:p>
    <w:tbl>
      <w:tblPr>
        <w:tblW w:w="9897" w:type="dxa"/>
        <w:tblInd w:w="66" w:type="dxa"/>
        <w:tblCellMar>
          <w:left w:w="0" w:type="dxa"/>
          <w:right w:w="0" w:type="dxa"/>
        </w:tblCellMar>
        <w:tblLook w:val="04A0" w:firstRow="1" w:lastRow="0" w:firstColumn="1" w:lastColumn="0" w:noHBand="0" w:noVBand="1"/>
      </w:tblPr>
      <w:tblGrid>
        <w:gridCol w:w="1244"/>
        <w:gridCol w:w="8653"/>
      </w:tblGrid>
      <w:tr w:rsidR="005E406A">
        <w:trPr>
          <w:trHeight w:val="374"/>
        </w:trPr>
        <w:tc>
          <w:tcPr>
            <w:tcW w:w="1244" w:type="dxa"/>
            <w:shd w:val="clear" w:color="auto" w:fill="FFFFFF"/>
          </w:tcPr>
          <w:p w:rsidR="005E406A" w:rsidRDefault="00107557">
            <w:pPr>
              <w:pStyle w:val="TableContents"/>
              <w:jc w:val="right"/>
              <w:rPr>
                <w:b/>
                <w:bCs/>
                <w:sz w:val="24"/>
                <w:szCs w:val="24"/>
              </w:rPr>
            </w:pPr>
            <w:r>
              <w:rPr>
                <w:b/>
                <w:bCs/>
                <w:sz w:val="24"/>
                <w:szCs w:val="24"/>
              </w:rPr>
              <w:t>Name</w:t>
            </w:r>
          </w:p>
        </w:tc>
        <w:tc>
          <w:tcPr>
            <w:tcW w:w="8652" w:type="dxa"/>
            <w:shd w:val="clear" w:color="auto" w:fill="FFFFFF"/>
          </w:tcPr>
          <w:p w:rsidR="005E406A" w:rsidRDefault="00107557">
            <w:pPr>
              <w:pStyle w:val="TableContents"/>
              <w:rPr>
                <w:sz w:val="24"/>
                <w:szCs w:val="24"/>
              </w:rPr>
            </w:pPr>
            <w:r>
              <w:rPr>
                <w:sz w:val="24"/>
                <w:szCs w:val="24"/>
              </w:rPr>
              <w:t xml:space="preserve">  Daniel Bogan</w:t>
            </w:r>
          </w:p>
        </w:tc>
      </w:tr>
      <w:tr w:rsidR="005E406A">
        <w:trPr>
          <w:trHeight w:val="374"/>
        </w:trPr>
        <w:tc>
          <w:tcPr>
            <w:tcW w:w="1244" w:type="dxa"/>
            <w:shd w:val="clear" w:color="auto" w:fill="FFFFFF"/>
          </w:tcPr>
          <w:p w:rsidR="005E406A" w:rsidRDefault="00107557">
            <w:pPr>
              <w:pStyle w:val="TableContents"/>
              <w:jc w:val="right"/>
              <w:rPr>
                <w:b/>
                <w:bCs/>
                <w:sz w:val="24"/>
                <w:szCs w:val="24"/>
              </w:rPr>
            </w:pPr>
            <w:r>
              <w:rPr>
                <w:b/>
                <w:bCs/>
                <w:sz w:val="24"/>
                <w:szCs w:val="24"/>
              </w:rPr>
              <w:t>Title</w:t>
            </w:r>
          </w:p>
        </w:tc>
        <w:tc>
          <w:tcPr>
            <w:tcW w:w="8652" w:type="dxa"/>
            <w:shd w:val="clear" w:color="auto" w:fill="FFFFFF"/>
          </w:tcPr>
          <w:p w:rsidR="005E406A" w:rsidRDefault="00107557">
            <w:pPr>
              <w:pStyle w:val="TableContents"/>
              <w:rPr>
                <w:bCs/>
                <w:color w:val="000000"/>
                <w:sz w:val="24"/>
                <w:szCs w:val="24"/>
              </w:rPr>
            </w:pPr>
            <w:r>
              <w:rPr>
                <w:sz w:val="24"/>
                <w:szCs w:val="24"/>
              </w:rPr>
              <w:t xml:space="preserve">  </w:t>
            </w:r>
            <w:r>
              <w:rPr>
                <w:sz w:val="24"/>
                <w:szCs w:val="24"/>
              </w:rPr>
              <w:t xml:space="preserve">Aquatic Ecologist at the </w:t>
            </w:r>
            <w:r>
              <w:rPr>
                <w:bCs/>
                <w:sz w:val="24"/>
                <w:szCs w:val="24"/>
              </w:rPr>
              <w:t>Alaska Natural Heritage Program</w:t>
            </w:r>
            <w:r>
              <w:rPr>
                <w:bCs/>
                <w:color w:val="000000"/>
                <w:sz w:val="24"/>
                <w:szCs w:val="24"/>
              </w:rPr>
              <w:t xml:space="preserve"> Aquatic Ecology Program</w:t>
            </w:r>
          </w:p>
        </w:tc>
      </w:tr>
      <w:tr w:rsidR="005E406A">
        <w:trPr>
          <w:trHeight w:val="374"/>
        </w:trPr>
        <w:tc>
          <w:tcPr>
            <w:tcW w:w="1244" w:type="dxa"/>
            <w:shd w:val="clear" w:color="auto" w:fill="FFFFFF"/>
          </w:tcPr>
          <w:p w:rsidR="005E406A" w:rsidRDefault="00107557">
            <w:pPr>
              <w:pStyle w:val="TableContents"/>
              <w:jc w:val="right"/>
              <w:rPr>
                <w:b/>
                <w:bCs/>
                <w:sz w:val="24"/>
                <w:szCs w:val="24"/>
              </w:rPr>
            </w:pPr>
            <w:r>
              <w:rPr>
                <w:b/>
                <w:bCs/>
                <w:sz w:val="24"/>
                <w:szCs w:val="24"/>
              </w:rPr>
              <w:t>Contact</w:t>
            </w:r>
          </w:p>
        </w:tc>
        <w:tc>
          <w:tcPr>
            <w:tcW w:w="8652" w:type="dxa"/>
            <w:shd w:val="clear" w:color="auto" w:fill="FFFFFF"/>
          </w:tcPr>
          <w:p w:rsidR="005E406A" w:rsidRDefault="00107557">
            <w:pPr>
              <w:pStyle w:val="TableContents"/>
              <w:rPr>
                <w:rFonts w:cs="Tahoma"/>
                <w:sz w:val="24"/>
                <w:szCs w:val="24"/>
              </w:rPr>
            </w:pPr>
            <w:r>
              <w:rPr>
                <w:sz w:val="24"/>
                <w:szCs w:val="24"/>
              </w:rPr>
              <w:t xml:space="preserve">  dlbogan@uaa.alaska.edu; </w:t>
            </w:r>
            <w:r>
              <w:rPr>
                <w:rFonts w:cs="Tahoma"/>
                <w:sz w:val="24"/>
                <w:szCs w:val="24"/>
              </w:rPr>
              <w:t>907-786-4964</w:t>
            </w:r>
          </w:p>
        </w:tc>
      </w:tr>
    </w:tbl>
    <w:p w:rsidR="005E406A" w:rsidRDefault="005E406A">
      <w:pPr>
        <w:pStyle w:val="BodyText1"/>
        <w:spacing w:after="0"/>
        <w:rPr>
          <w:sz w:val="24"/>
          <w:szCs w:val="24"/>
        </w:rPr>
      </w:pPr>
    </w:p>
    <w:tbl>
      <w:tblPr>
        <w:tblW w:w="9897" w:type="dxa"/>
        <w:tblInd w:w="66" w:type="dxa"/>
        <w:tblCellMar>
          <w:left w:w="0" w:type="dxa"/>
          <w:right w:w="0" w:type="dxa"/>
        </w:tblCellMar>
        <w:tblLook w:val="04A0" w:firstRow="1" w:lastRow="0" w:firstColumn="1" w:lastColumn="0" w:noHBand="0" w:noVBand="1"/>
      </w:tblPr>
      <w:tblGrid>
        <w:gridCol w:w="1244"/>
        <w:gridCol w:w="8653"/>
      </w:tblGrid>
      <w:tr w:rsidR="005E406A">
        <w:trPr>
          <w:trHeight w:val="374"/>
        </w:trPr>
        <w:tc>
          <w:tcPr>
            <w:tcW w:w="1244" w:type="dxa"/>
            <w:shd w:val="clear" w:color="auto" w:fill="FFFFFF"/>
          </w:tcPr>
          <w:p w:rsidR="005E406A" w:rsidRDefault="00107557">
            <w:pPr>
              <w:pStyle w:val="TableContents"/>
              <w:jc w:val="right"/>
              <w:rPr>
                <w:b/>
                <w:bCs/>
                <w:sz w:val="24"/>
                <w:szCs w:val="24"/>
              </w:rPr>
            </w:pPr>
            <w:r>
              <w:rPr>
                <w:b/>
                <w:bCs/>
                <w:sz w:val="24"/>
                <w:szCs w:val="24"/>
              </w:rPr>
              <w:t>Name</w:t>
            </w:r>
          </w:p>
        </w:tc>
        <w:tc>
          <w:tcPr>
            <w:tcW w:w="8652" w:type="dxa"/>
            <w:shd w:val="clear" w:color="auto" w:fill="FFFFFF"/>
          </w:tcPr>
          <w:p w:rsidR="005E406A" w:rsidRDefault="00107557">
            <w:pPr>
              <w:pStyle w:val="TableContents"/>
              <w:rPr>
                <w:sz w:val="24"/>
                <w:szCs w:val="24"/>
              </w:rPr>
            </w:pPr>
            <w:r>
              <w:rPr>
                <w:sz w:val="24"/>
                <w:szCs w:val="24"/>
              </w:rPr>
              <w:t xml:space="preserve">  Matthew LaCroix</w:t>
            </w:r>
          </w:p>
        </w:tc>
      </w:tr>
      <w:tr w:rsidR="005E406A">
        <w:trPr>
          <w:trHeight w:val="374"/>
        </w:trPr>
        <w:tc>
          <w:tcPr>
            <w:tcW w:w="1244" w:type="dxa"/>
            <w:shd w:val="clear" w:color="auto" w:fill="FFFFFF"/>
          </w:tcPr>
          <w:p w:rsidR="005E406A" w:rsidRDefault="00107557">
            <w:pPr>
              <w:pStyle w:val="TableContents"/>
              <w:jc w:val="right"/>
              <w:rPr>
                <w:b/>
                <w:bCs/>
                <w:sz w:val="24"/>
                <w:szCs w:val="24"/>
              </w:rPr>
            </w:pPr>
            <w:r>
              <w:rPr>
                <w:b/>
                <w:bCs/>
                <w:sz w:val="24"/>
                <w:szCs w:val="24"/>
              </w:rPr>
              <w:t>Title</w:t>
            </w:r>
          </w:p>
        </w:tc>
        <w:tc>
          <w:tcPr>
            <w:tcW w:w="8652" w:type="dxa"/>
            <w:shd w:val="clear" w:color="auto" w:fill="FFFFFF"/>
          </w:tcPr>
          <w:p w:rsidR="005E406A" w:rsidRDefault="00107557">
            <w:pPr>
              <w:pStyle w:val="TableContents"/>
              <w:rPr>
                <w:sz w:val="24"/>
                <w:szCs w:val="24"/>
              </w:rPr>
            </w:pPr>
            <w:r>
              <w:rPr>
                <w:sz w:val="24"/>
                <w:szCs w:val="24"/>
              </w:rPr>
              <w:t xml:space="preserve">  Biologist at the EPA Alaska Office of Ecosystems, Tribal and Public Affairs Aquatic   </w:t>
            </w:r>
            <w:r>
              <w:rPr>
                <w:sz w:val="24"/>
                <w:szCs w:val="24"/>
              </w:rPr>
              <w:t>Resources Unit</w:t>
            </w:r>
          </w:p>
        </w:tc>
      </w:tr>
      <w:tr w:rsidR="005E406A">
        <w:trPr>
          <w:trHeight w:val="374"/>
        </w:trPr>
        <w:tc>
          <w:tcPr>
            <w:tcW w:w="1244" w:type="dxa"/>
            <w:shd w:val="clear" w:color="auto" w:fill="FFFFFF"/>
          </w:tcPr>
          <w:p w:rsidR="005E406A" w:rsidRDefault="00107557">
            <w:pPr>
              <w:pStyle w:val="TableContents"/>
              <w:jc w:val="right"/>
              <w:rPr>
                <w:b/>
                <w:bCs/>
                <w:sz w:val="24"/>
                <w:szCs w:val="24"/>
              </w:rPr>
            </w:pPr>
            <w:r>
              <w:rPr>
                <w:b/>
                <w:bCs/>
                <w:sz w:val="24"/>
                <w:szCs w:val="24"/>
              </w:rPr>
              <w:t>Contact</w:t>
            </w:r>
          </w:p>
        </w:tc>
        <w:tc>
          <w:tcPr>
            <w:tcW w:w="8652" w:type="dxa"/>
            <w:shd w:val="clear" w:color="auto" w:fill="FFFFFF"/>
          </w:tcPr>
          <w:p w:rsidR="005E406A" w:rsidRDefault="00107557">
            <w:pPr>
              <w:pStyle w:val="TableContents"/>
              <w:rPr>
                <w:sz w:val="24"/>
                <w:szCs w:val="24"/>
              </w:rPr>
            </w:pPr>
            <w:r>
              <w:rPr>
                <w:sz w:val="24"/>
                <w:szCs w:val="24"/>
              </w:rPr>
              <w:t xml:space="preserve">  lacroix.matthew@epa.gov; 907-271-1480</w:t>
            </w:r>
          </w:p>
        </w:tc>
      </w:tr>
    </w:tbl>
    <w:p w:rsidR="005E406A" w:rsidRDefault="00107557">
      <w:pPr>
        <w:pStyle w:val="Heading1"/>
      </w:pPr>
      <w:r>
        <w:br w:type="page"/>
      </w:r>
    </w:p>
    <w:p w:rsidR="005E406A" w:rsidRDefault="00107557">
      <w:pPr>
        <w:pStyle w:val="Heading1"/>
        <w:numPr>
          <w:ilvl w:val="0"/>
          <w:numId w:val="2"/>
        </w:numPr>
        <w:rPr>
          <w:rFonts w:ascii="Times New Roman" w:hAnsi="Times New Roman"/>
          <w:b/>
          <w:bCs/>
          <w:u w:val="single"/>
        </w:rPr>
      </w:pPr>
      <w:bookmarkStart w:id="138" w:name="_Toc289069302"/>
      <w:bookmarkStart w:id="139" w:name="__RefHeading__325_27095415"/>
      <w:bookmarkStart w:id="140" w:name="_Toc297282256"/>
      <w:bookmarkEnd w:id="138"/>
      <w:bookmarkEnd w:id="139"/>
      <w:bookmarkEnd w:id="140"/>
      <w:r>
        <w:rPr>
          <w:rFonts w:ascii="Times New Roman" w:hAnsi="Times New Roman"/>
          <w:b/>
          <w:bCs/>
          <w:u w:val="single"/>
        </w:rPr>
        <w:lastRenderedPageBreak/>
        <w:t>Appendix B: Personnel Training Records</w:t>
      </w:r>
    </w:p>
    <w:tbl>
      <w:tblPr>
        <w:tblW w:w="9982" w:type="dxa"/>
        <w:tblBorders>
          <w:top w:val="single" w:sz="2" w:space="0" w:color="000001"/>
          <w:left w:val="single" w:sz="2" w:space="0" w:color="000001"/>
          <w:bottom w:val="single" w:sz="2" w:space="0" w:color="000001"/>
          <w:insideH w:val="single" w:sz="2" w:space="0" w:color="000001"/>
        </w:tblBorders>
        <w:tblCellMar>
          <w:top w:w="55" w:type="dxa"/>
          <w:left w:w="-2" w:type="dxa"/>
          <w:bottom w:w="55" w:type="dxa"/>
          <w:right w:w="55" w:type="dxa"/>
        </w:tblCellMar>
        <w:tblLook w:val="04A0" w:firstRow="1" w:lastRow="0" w:firstColumn="1" w:lastColumn="0" w:noHBand="0" w:noVBand="1"/>
      </w:tblPr>
      <w:tblGrid>
        <w:gridCol w:w="1324"/>
        <w:gridCol w:w="1430"/>
        <w:gridCol w:w="1694"/>
        <w:gridCol w:w="3782"/>
        <w:gridCol w:w="1752"/>
      </w:tblGrid>
      <w:tr w:rsidR="005E406A">
        <w:tc>
          <w:tcPr>
            <w:tcW w:w="1324"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pPr>
              <w:rPr>
                <w:b/>
                <w:bCs/>
              </w:rPr>
            </w:pPr>
            <w:r>
              <w:rPr>
                <w:b/>
                <w:bCs/>
              </w:rPr>
              <w:t>First Name</w:t>
            </w:r>
          </w:p>
        </w:tc>
        <w:tc>
          <w:tcPr>
            <w:tcW w:w="1430"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pPr>
              <w:rPr>
                <w:b/>
                <w:bCs/>
              </w:rPr>
            </w:pPr>
            <w:r>
              <w:rPr>
                <w:b/>
                <w:bCs/>
              </w:rPr>
              <w:t>Last Name</w:t>
            </w:r>
          </w:p>
        </w:tc>
        <w:tc>
          <w:tcPr>
            <w:tcW w:w="1694"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pPr>
              <w:rPr>
                <w:b/>
                <w:bCs/>
              </w:rPr>
            </w:pPr>
            <w:r>
              <w:rPr>
                <w:b/>
                <w:bCs/>
              </w:rPr>
              <w:t>Personnel Type</w:t>
            </w:r>
          </w:p>
        </w:tc>
        <w:tc>
          <w:tcPr>
            <w:tcW w:w="3782"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pPr>
              <w:rPr>
                <w:b/>
                <w:bCs/>
              </w:rPr>
            </w:pPr>
            <w:r>
              <w:rPr>
                <w:b/>
                <w:bCs/>
              </w:rPr>
              <w:t>Training Description</w:t>
            </w:r>
          </w:p>
        </w:tc>
        <w:tc>
          <w:tcPr>
            <w:tcW w:w="1752"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5E406A" w:rsidRDefault="00107557">
            <w:pPr>
              <w:rPr>
                <w:b/>
                <w:bCs/>
              </w:rPr>
            </w:pPr>
            <w:r>
              <w:rPr>
                <w:b/>
                <w:bCs/>
              </w:rPr>
              <w:t>Training Date</w:t>
            </w:r>
          </w:p>
        </w:tc>
      </w:tr>
      <w:tr w:rsidR="005E406A">
        <w:trPr>
          <w:trHeight w:val="778"/>
        </w:trPr>
        <w:tc>
          <w:tcPr>
            <w:tcW w:w="1324" w:type="dxa"/>
            <w:tcBorders>
              <w:top w:val="single" w:sz="2" w:space="0" w:color="000001"/>
              <w:left w:val="single" w:sz="2" w:space="0" w:color="000001"/>
              <w:bottom w:val="single" w:sz="2" w:space="0" w:color="000001"/>
            </w:tcBorders>
            <w:shd w:val="clear" w:color="auto" w:fill="FFFFFF"/>
            <w:tcMar>
              <w:left w:w="-2" w:type="dxa"/>
            </w:tcMar>
          </w:tcPr>
          <w:p w:rsidR="005E406A" w:rsidRDefault="005E406A"/>
        </w:tc>
        <w:tc>
          <w:tcPr>
            <w:tcW w:w="1430" w:type="dxa"/>
            <w:tcBorders>
              <w:top w:val="single" w:sz="2" w:space="0" w:color="000001"/>
              <w:left w:val="single" w:sz="2" w:space="0" w:color="000001"/>
              <w:bottom w:val="single" w:sz="2" w:space="0" w:color="000001"/>
            </w:tcBorders>
            <w:shd w:val="clear" w:color="auto" w:fill="FFFFFF"/>
            <w:tcMar>
              <w:left w:w="-2" w:type="dxa"/>
            </w:tcMar>
          </w:tcPr>
          <w:p w:rsidR="005E406A" w:rsidRDefault="005E406A"/>
        </w:tc>
        <w:tc>
          <w:tcPr>
            <w:tcW w:w="1694" w:type="dxa"/>
            <w:tcBorders>
              <w:top w:val="single" w:sz="2" w:space="0" w:color="000001"/>
              <w:left w:val="single" w:sz="2" w:space="0" w:color="000001"/>
              <w:bottom w:val="single" w:sz="2" w:space="0" w:color="000001"/>
            </w:tcBorders>
            <w:shd w:val="clear" w:color="auto" w:fill="FFFFFF"/>
            <w:tcMar>
              <w:left w:w="-2" w:type="dxa"/>
            </w:tcMar>
          </w:tcPr>
          <w:p w:rsidR="005E406A" w:rsidRDefault="005E406A"/>
        </w:tc>
        <w:tc>
          <w:tcPr>
            <w:tcW w:w="3782" w:type="dxa"/>
            <w:tcBorders>
              <w:top w:val="single" w:sz="2" w:space="0" w:color="000001"/>
              <w:left w:val="single" w:sz="2" w:space="0" w:color="000001"/>
              <w:bottom w:val="single" w:sz="2" w:space="0" w:color="000001"/>
            </w:tcBorders>
            <w:shd w:val="clear" w:color="auto" w:fill="FFFFFF"/>
            <w:tcMar>
              <w:left w:w="-2" w:type="dxa"/>
            </w:tcMar>
          </w:tcPr>
          <w:p w:rsidR="005E406A" w:rsidRDefault="005E406A"/>
        </w:tc>
        <w:tc>
          <w:tcPr>
            <w:tcW w:w="1752"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5E406A" w:rsidRDefault="005E406A"/>
        </w:tc>
      </w:tr>
      <w:tr w:rsidR="005E406A">
        <w:trPr>
          <w:trHeight w:val="778"/>
        </w:trPr>
        <w:tc>
          <w:tcPr>
            <w:tcW w:w="1324" w:type="dxa"/>
            <w:tcBorders>
              <w:top w:val="single" w:sz="2" w:space="0" w:color="000001"/>
              <w:left w:val="single" w:sz="2" w:space="0" w:color="000001"/>
              <w:bottom w:val="single" w:sz="2" w:space="0" w:color="000001"/>
            </w:tcBorders>
            <w:shd w:val="clear" w:color="auto" w:fill="FFFFFF"/>
            <w:tcMar>
              <w:left w:w="-2" w:type="dxa"/>
            </w:tcMar>
          </w:tcPr>
          <w:p w:rsidR="005E406A" w:rsidRDefault="005E406A"/>
        </w:tc>
        <w:tc>
          <w:tcPr>
            <w:tcW w:w="1430" w:type="dxa"/>
            <w:tcBorders>
              <w:top w:val="single" w:sz="2" w:space="0" w:color="000001"/>
              <w:left w:val="single" w:sz="2" w:space="0" w:color="000001"/>
              <w:bottom w:val="single" w:sz="2" w:space="0" w:color="000001"/>
            </w:tcBorders>
            <w:shd w:val="clear" w:color="auto" w:fill="FFFFFF"/>
            <w:tcMar>
              <w:left w:w="-2" w:type="dxa"/>
            </w:tcMar>
          </w:tcPr>
          <w:p w:rsidR="005E406A" w:rsidRDefault="005E406A"/>
        </w:tc>
        <w:tc>
          <w:tcPr>
            <w:tcW w:w="1694" w:type="dxa"/>
            <w:tcBorders>
              <w:top w:val="single" w:sz="2" w:space="0" w:color="000001"/>
              <w:left w:val="single" w:sz="2" w:space="0" w:color="000001"/>
              <w:bottom w:val="single" w:sz="2" w:space="0" w:color="000001"/>
            </w:tcBorders>
            <w:shd w:val="clear" w:color="auto" w:fill="FFFFFF"/>
            <w:tcMar>
              <w:left w:w="-2" w:type="dxa"/>
            </w:tcMar>
          </w:tcPr>
          <w:p w:rsidR="005E406A" w:rsidRDefault="005E406A"/>
        </w:tc>
        <w:tc>
          <w:tcPr>
            <w:tcW w:w="3782" w:type="dxa"/>
            <w:tcBorders>
              <w:top w:val="single" w:sz="2" w:space="0" w:color="000001"/>
              <w:left w:val="single" w:sz="2" w:space="0" w:color="000001"/>
              <w:bottom w:val="single" w:sz="2" w:space="0" w:color="000001"/>
            </w:tcBorders>
            <w:shd w:val="clear" w:color="auto" w:fill="FFFFFF"/>
            <w:tcMar>
              <w:left w:w="-2" w:type="dxa"/>
            </w:tcMar>
          </w:tcPr>
          <w:p w:rsidR="005E406A" w:rsidRDefault="005E406A"/>
        </w:tc>
        <w:tc>
          <w:tcPr>
            <w:tcW w:w="1752"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5E406A" w:rsidRDefault="005E406A"/>
        </w:tc>
      </w:tr>
      <w:tr w:rsidR="005E406A">
        <w:trPr>
          <w:trHeight w:val="778"/>
        </w:trPr>
        <w:tc>
          <w:tcPr>
            <w:tcW w:w="1324" w:type="dxa"/>
            <w:tcBorders>
              <w:top w:val="single" w:sz="2" w:space="0" w:color="000001"/>
              <w:left w:val="single" w:sz="2" w:space="0" w:color="000001"/>
              <w:bottom w:val="single" w:sz="2" w:space="0" w:color="000001"/>
            </w:tcBorders>
            <w:shd w:val="clear" w:color="auto" w:fill="FFFFFF"/>
            <w:tcMar>
              <w:left w:w="-2" w:type="dxa"/>
            </w:tcMar>
          </w:tcPr>
          <w:p w:rsidR="005E406A" w:rsidRDefault="005E406A"/>
        </w:tc>
        <w:tc>
          <w:tcPr>
            <w:tcW w:w="1430" w:type="dxa"/>
            <w:tcBorders>
              <w:top w:val="single" w:sz="2" w:space="0" w:color="000001"/>
              <w:left w:val="single" w:sz="2" w:space="0" w:color="000001"/>
              <w:bottom w:val="single" w:sz="2" w:space="0" w:color="000001"/>
            </w:tcBorders>
            <w:shd w:val="clear" w:color="auto" w:fill="FFFFFF"/>
            <w:tcMar>
              <w:left w:w="-2" w:type="dxa"/>
            </w:tcMar>
          </w:tcPr>
          <w:p w:rsidR="005E406A" w:rsidRDefault="005E406A"/>
        </w:tc>
        <w:tc>
          <w:tcPr>
            <w:tcW w:w="1694" w:type="dxa"/>
            <w:tcBorders>
              <w:top w:val="single" w:sz="2" w:space="0" w:color="000001"/>
              <w:left w:val="single" w:sz="2" w:space="0" w:color="000001"/>
              <w:bottom w:val="single" w:sz="2" w:space="0" w:color="000001"/>
            </w:tcBorders>
            <w:shd w:val="clear" w:color="auto" w:fill="FFFFFF"/>
            <w:tcMar>
              <w:left w:w="-2" w:type="dxa"/>
            </w:tcMar>
          </w:tcPr>
          <w:p w:rsidR="005E406A" w:rsidRDefault="005E406A"/>
        </w:tc>
        <w:tc>
          <w:tcPr>
            <w:tcW w:w="3782" w:type="dxa"/>
            <w:tcBorders>
              <w:top w:val="single" w:sz="2" w:space="0" w:color="000001"/>
              <w:left w:val="single" w:sz="2" w:space="0" w:color="000001"/>
              <w:bottom w:val="single" w:sz="2" w:space="0" w:color="000001"/>
            </w:tcBorders>
            <w:shd w:val="clear" w:color="auto" w:fill="FFFFFF"/>
            <w:tcMar>
              <w:left w:w="-2" w:type="dxa"/>
            </w:tcMar>
          </w:tcPr>
          <w:p w:rsidR="005E406A" w:rsidRDefault="005E406A"/>
        </w:tc>
        <w:tc>
          <w:tcPr>
            <w:tcW w:w="1752"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5E406A" w:rsidRDefault="005E406A"/>
        </w:tc>
      </w:tr>
      <w:tr w:rsidR="005E406A">
        <w:trPr>
          <w:trHeight w:val="778"/>
        </w:trPr>
        <w:tc>
          <w:tcPr>
            <w:tcW w:w="1324" w:type="dxa"/>
            <w:tcBorders>
              <w:top w:val="single" w:sz="2" w:space="0" w:color="000001"/>
              <w:left w:val="single" w:sz="2" w:space="0" w:color="000001"/>
              <w:bottom w:val="single" w:sz="2" w:space="0" w:color="000001"/>
            </w:tcBorders>
            <w:shd w:val="clear" w:color="auto" w:fill="FFFFFF"/>
            <w:tcMar>
              <w:left w:w="-2" w:type="dxa"/>
            </w:tcMar>
          </w:tcPr>
          <w:p w:rsidR="005E406A" w:rsidRDefault="005E406A">
            <w:pPr>
              <w:rPr>
                <w:rFonts w:ascii="Liberation Serif" w:hAnsi="Liberation Serif"/>
              </w:rPr>
            </w:pPr>
          </w:p>
        </w:tc>
        <w:tc>
          <w:tcPr>
            <w:tcW w:w="1430" w:type="dxa"/>
            <w:tcBorders>
              <w:top w:val="single" w:sz="2" w:space="0" w:color="000001"/>
              <w:left w:val="single" w:sz="2" w:space="0" w:color="000001"/>
              <w:bottom w:val="single" w:sz="2" w:space="0" w:color="000001"/>
            </w:tcBorders>
            <w:shd w:val="clear" w:color="auto" w:fill="FFFFFF"/>
            <w:tcMar>
              <w:left w:w="-2" w:type="dxa"/>
            </w:tcMar>
          </w:tcPr>
          <w:p w:rsidR="005E406A" w:rsidRDefault="005E406A">
            <w:pPr>
              <w:rPr>
                <w:rFonts w:ascii="Liberation Serif" w:hAnsi="Liberation Serif"/>
              </w:rPr>
            </w:pPr>
          </w:p>
        </w:tc>
        <w:tc>
          <w:tcPr>
            <w:tcW w:w="1694" w:type="dxa"/>
            <w:tcBorders>
              <w:top w:val="single" w:sz="2" w:space="0" w:color="000001"/>
              <w:left w:val="single" w:sz="2" w:space="0" w:color="000001"/>
              <w:bottom w:val="single" w:sz="2" w:space="0" w:color="000001"/>
            </w:tcBorders>
            <w:shd w:val="clear" w:color="auto" w:fill="FFFFFF"/>
            <w:tcMar>
              <w:left w:w="-2" w:type="dxa"/>
            </w:tcMar>
          </w:tcPr>
          <w:p w:rsidR="005E406A" w:rsidRDefault="005E406A">
            <w:pPr>
              <w:rPr>
                <w:rFonts w:ascii="Liberation Serif" w:hAnsi="Liberation Serif"/>
              </w:rPr>
            </w:pPr>
          </w:p>
        </w:tc>
        <w:tc>
          <w:tcPr>
            <w:tcW w:w="3782" w:type="dxa"/>
            <w:tcBorders>
              <w:top w:val="single" w:sz="2" w:space="0" w:color="000001"/>
              <w:left w:val="single" w:sz="2" w:space="0" w:color="000001"/>
              <w:bottom w:val="single" w:sz="2" w:space="0" w:color="000001"/>
            </w:tcBorders>
            <w:shd w:val="clear" w:color="auto" w:fill="FFFFFF"/>
            <w:tcMar>
              <w:left w:w="-2" w:type="dxa"/>
            </w:tcMar>
          </w:tcPr>
          <w:p w:rsidR="005E406A" w:rsidRDefault="005E406A">
            <w:pPr>
              <w:rPr>
                <w:rFonts w:ascii="Liberation Serif" w:hAnsi="Liberation Serif"/>
              </w:rPr>
            </w:pPr>
          </w:p>
        </w:tc>
        <w:tc>
          <w:tcPr>
            <w:tcW w:w="1752"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5E406A" w:rsidRDefault="005E406A">
            <w:pPr>
              <w:rPr>
                <w:rFonts w:ascii="Liberation Serif" w:hAnsi="Liberation Serif"/>
              </w:rPr>
            </w:pPr>
          </w:p>
        </w:tc>
      </w:tr>
      <w:tr w:rsidR="005E406A">
        <w:trPr>
          <w:trHeight w:val="778"/>
        </w:trPr>
        <w:tc>
          <w:tcPr>
            <w:tcW w:w="1324" w:type="dxa"/>
            <w:tcBorders>
              <w:top w:val="single" w:sz="2" w:space="0" w:color="000001"/>
              <w:left w:val="single" w:sz="2" w:space="0" w:color="000001"/>
              <w:bottom w:val="single" w:sz="2" w:space="0" w:color="000001"/>
            </w:tcBorders>
            <w:shd w:val="clear" w:color="auto" w:fill="FFFFFF"/>
            <w:tcMar>
              <w:left w:w="-2" w:type="dxa"/>
            </w:tcMar>
          </w:tcPr>
          <w:p w:rsidR="005E406A" w:rsidRDefault="005E406A">
            <w:pPr>
              <w:rPr>
                <w:rFonts w:ascii="Liberation Serif" w:hAnsi="Liberation Serif"/>
              </w:rPr>
            </w:pPr>
          </w:p>
        </w:tc>
        <w:tc>
          <w:tcPr>
            <w:tcW w:w="1430" w:type="dxa"/>
            <w:tcBorders>
              <w:top w:val="single" w:sz="2" w:space="0" w:color="000001"/>
              <w:left w:val="single" w:sz="2" w:space="0" w:color="000001"/>
              <w:bottom w:val="single" w:sz="2" w:space="0" w:color="000001"/>
            </w:tcBorders>
            <w:shd w:val="clear" w:color="auto" w:fill="FFFFFF"/>
            <w:tcMar>
              <w:left w:w="-2" w:type="dxa"/>
            </w:tcMar>
          </w:tcPr>
          <w:p w:rsidR="005E406A" w:rsidRDefault="005E406A">
            <w:pPr>
              <w:rPr>
                <w:rFonts w:ascii="Liberation Serif" w:hAnsi="Liberation Serif"/>
              </w:rPr>
            </w:pPr>
          </w:p>
        </w:tc>
        <w:tc>
          <w:tcPr>
            <w:tcW w:w="1694" w:type="dxa"/>
            <w:tcBorders>
              <w:top w:val="single" w:sz="2" w:space="0" w:color="000001"/>
              <w:left w:val="single" w:sz="2" w:space="0" w:color="000001"/>
              <w:bottom w:val="single" w:sz="2" w:space="0" w:color="000001"/>
            </w:tcBorders>
            <w:shd w:val="clear" w:color="auto" w:fill="FFFFFF"/>
            <w:tcMar>
              <w:left w:w="-2" w:type="dxa"/>
            </w:tcMar>
          </w:tcPr>
          <w:p w:rsidR="005E406A" w:rsidRDefault="005E406A">
            <w:pPr>
              <w:rPr>
                <w:rFonts w:ascii="Liberation Serif" w:hAnsi="Liberation Serif"/>
              </w:rPr>
            </w:pPr>
          </w:p>
        </w:tc>
        <w:tc>
          <w:tcPr>
            <w:tcW w:w="3782" w:type="dxa"/>
            <w:tcBorders>
              <w:top w:val="single" w:sz="2" w:space="0" w:color="000001"/>
              <w:left w:val="single" w:sz="2" w:space="0" w:color="000001"/>
              <w:bottom w:val="single" w:sz="2" w:space="0" w:color="000001"/>
            </w:tcBorders>
            <w:shd w:val="clear" w:color="auto" w:fill="FFFFFF"/>
            <w:tcMar>
              <w:left w:w="-2" w:type="dxa"/>
            </w:tcMar>
          </w:tcPr>
          <w:p w:rsidR="005E406A" w:rsidRDefault="005E406A">
            <w:pPr>
              <w:rPr>
                <w:rFonts w:ascii="Liberation Serif" w:hAnsi="Liberation Serif"/>
              </w:rPr>
            </w:pPr>
          </w:p>
        </w:tc>
        <w:tc>
          <w:tcPr>
            <w:tcW w:w="1752"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5E406A" w:rsidRDefault="005E406A">
            <w:pPr>
              <w:rPr>
                <w:rFonts w:ascii="Liberation Serif" w:hAnsi="Liberation Serif"/>
              </w:rPr>
            </w:pPr>
          </w:p>
        </w:tc>
      </w:tr>
      <w:tr w:rsidR="005E406A">
        <w:trPr>
          <w:trHeight w:val="778"/>
        </w:trPr>
        <w:tc>
          <w:tcPr>
            <w:tcW w:w="1324" w:type="dxa"/>
            <w:tcBorders>
              <w:top w:val="single" w:sz="2" w:space="0" w:color="000001"/>
              <w:left w:val="single" w:sz="2" w:space="0" w:color="000001"/>
              <w:bottom w:val="single" w:sz="2" w:space="0" w:color="000001"/>
            </w:tcBorders>
            <w:shd w:val="clear" w:color="auto" w:fill="FFFFFF"/>
            <w:tcMar>
              <w:left w:w="-2" w:type="dxa"/>
            </w:tcMar>
          </w:tcPr>
          <w:p w:rsidR="005E406A" w:rsidRDefault="005E406A">
            <w:pPr>
              <w:rPr>
                <w:rFonts w:ascii="Liberation Serif" w:hAnsi="Liberation Serif"/>
              </w:rPr>
            </w:pPr>
          </w:p>
        </w:tc>
        <w:tc>
          <w:tcPr>
            <w:tcW w:w="1430" w:type="dxa"/>
            <w:tcBorders>
              <w:top w:val="single" w:sz="2" w:space="0" w:color="000001"/>
              <w:left w:val="single" w:sz="2" w:space="0" w:color="000001"/>
              <w:bottom w:val="single" w:sz="2" w:space="0" w:color="000001"/>
            </w:tcBorders>
            <w:shd w:val="clear" w:color="auto" w:fill="FFFFFF"/>
            <w:tcMar>
              <w:left w:w="-2" w:type="dxa"/>
            </w:tcMar>
          </w:tcPr>
          <w:p w:rsidR="005E406A" w:rsidRDefault="005E406A">
            <w:pPr>
              <w:rPr>
                <w:rFonts w:ascii="Liberation Serif" w:hAnsi="Liberation Serif"/>
              </w:rPr>
            </w:pPr>
          </w:p>
        </w:tc>
        <w:tc>
          <w:tcPr>
            <w:tcW w:w="1694" w:type="dxa"/>
            <w:tcBorders>
              <w:top w:val="single" w:sz="2" w:space="0" w:color="000001"/>
              <w:left w:val="single" w:sz="2" w:space="0" w:color="000001"/>
              <w:bottom w:val="single" w:sz="2" w:space="0" w:color="000001"/>
            </w:tcBorders>
            <w:shd w:val="clear" w:color="auto" w:fill="FFFFFF"/>
            <w:tcMar>
              <w:left w:w="-2" w:type="dxa"/>
            </w:tcMar>
          </w:tcPr>
          <w:p w:rsidR="005E406A" w:rsidRDefault="005E406A">
            <w:pPr>
              <w:rPr>
                <w:rFonts w:ascii="Liberation Serif" w:hAnsi="Liberation Serif"/>
              </w:rPr>
            </w:pPr>
          </w:p>
        </w:tc>
        <w:tc>
          <w:tcPr>
            <w:tcW w:w="3782" w:type="dxa"/>
            <w:tcBorders>
              <w:top w:val="single" w:sz="2" w:space="0" w:color="000001"/>
              <w:left w:val="single" w:sz="2" w:space="0" w:color="000001"/>
              <w:bottom w:val="single" w:sz="2" w:space="0" w:color="000001"/>
            </w:tcBorders>
            <w:shd w:val="clear" w:color="auto" w:fill="FFFFFF"/>
            <w:tcMar>
              <w:left w:w="-2" w:type="dxa"/>
            </w:tcMar>
          </w:tcPr>
          <w:p w:rsidR="005E406A" w:rsidRDefault="005E406A">
            <w:pPr>
              <w:rPr>
                <w:rFonts w:ascii="Liberation Serif" w:hAnsi="Liberation Serif"/>
              </w:rPr>
            </w:pPr>
          </w:p>
        </w:tc>
        <w:tc>
          <w:tcPr>
            <w:tcW w:w="1752"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5E406A" w:rsidRDefault="005E406A">
            <w:pPr>
              <w:rPr>
                <w:rFonts w:ascii="Liberation Serif" w:hAnsi="Liberation Serif"/>
              </w:rPr>
            </w:pPr>
          </w:p>
        </w:tc>
      </w:tr>
      <w:tr w:rsidR="005E406A">
        <w:trPr>
          <w:trHeight w:val="778"/>
        </w:trPr>
        <w:tc>
          <w:tcPr>
            <w:tcW w:w="1324" w:type="dxa"/>
            <w:tcBorders>
              <w:top w:val="single" w:sz="2" w:space="0" w:color="000001"/>
              <w:left w:val="single" w:sz="2" w:space="0" w:color="000001"/>
              <w:bottom w:val="single" w:sz="2" w:space="0" w:color="000001"/>
            </w:tcBorders>
            <w:shd w:val="clear" w:color="auto" w:fill="FFFFFF"/>
            <w:tcMar>
              <w:left w:w="-2" w:type="dxa"/>
            </w:tcMar>
          </w:tcPr>
          <w:p w:rsidR="005E406A" w:rsidRDefault="005E406A">
            <w:pPr>
              <w:rPr>
                <w:rFonts w:ascii="Liberation Serif" w:hAnsi="Liberation Serif"/>
              </w:rPr>
            </w:pPr>
          </w:p>
        </w:tc>
        <w:tc>
          <w:tcPr>
            <w:tcW w:w="1430" w:type="dxa"/>
            <w:tcBorders>
              <w:top w:val="single" w:sz="2" w:space="0" w:color="000001"/>
              <w:left w:val="single" w:sz="2" w:space="0" w:color="000001"/>
              <w:bottom w:val="single" w:sz="2" w:space="0" w:color="000001"/>
            </w:tcBorders>
            <w:shd w:val="clear" w:color="auto" w:fill="FFFFFF"/>
            <w:tcMar>
              <w:left w:w="-2" w:type="dxa"/>
            </w:tcMar>
          </w:tcPr>
          <w:p w:rsidR="005E406A" w:rsidRDefault="005E406A">
            <w:pPr>
              <w:rPr>
                <w:rFonts w:ascii="Liberation Serif" w:hAnsi="Liberation Serif"/>
              </w:rPr>
            </w:pPr>
          </w:p>
        </w:tc>
        <w:tc>
          <w:tcPr>
            <w:tcW w:w="1694" w:type="dxa"/>
            <w:tcBorders>
              <w:top w:val="single" w:sz="2" w:space="0" w:color="000001"/>
              <w:left w:val="single" w:sz="2" w:space="0" w:color="000001"/>
              <w:bottom w:val="single" w:sz="2" w:space="0" w:color="000001"/>
            </w:tcBorders>
            <w:shd w:val="clear" w:color="auto" w:fill="FFFFFF"/>
            <w:tcMar>
              <w:left w:w="-2" w:type="dxa"/>
            </w:tcMar>
          </w:tcPr>
          <w:p w:rsidR="005E406A" w:rsidRDefault="005E406A">
            <w:pPr>
              <w:rPr>
                <w:rFonts w:ascii="Liberation Serif" w:hAnsi="Liberation Serif"/>
              </w:rPr>
            </w:pPr>
          </w:p>
        </w:tc>
        <w:tc>
          <w:tcPr>
            <w:tcW w:w="3782" w:type="dxa"/>
            <w:tcBorders>
              <w:top w:val="single" w:sz="2" w:space="0" w:color="000001"/>
              <w:left w:val="single" w:sz="2" w:space="0" w:color="000001"/>
              <w:bottom w:val="single" w:sz="2" w:space="0" w:color="000001"/>
            </w:tcBorders>
            <w:shd w:val="clear" w:color="auto" w:fill="FFFFFF"/>
            <w:tcMar>
              <w:left w:w="-2" w:type="dxa"/>
            </w:tcMar>
          </w:tcPr>
          <w:p w:rsidR="005E406A" w:rsidRDefault="005E406A">
            <w:pPr>
              <w:rPr>
                <w:rFonts w:ascii="Liberation Serif" w:hAnsi="Liberation Serif"/>
              </w:rPr>
            </w:pPr>
          </w:p>
        </w:tc>
        <w:tc>
          <w:tcPr>
            <w:tcW w:w="1752"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5E406A" w:rsidRDefault="005E406A">
            <w:pPr>
              <w:rPr>
                <w:rFonts w:ascii="Liberation Serif" w:hAnsi="Liberation Serif"/>
              </w:rPr>
            </w:pPr>
          </w:p>
        </w:tc>
      </w:tr>
    </w:tbl>
    <w:p w:rsidR="005E406A" w:rsidRDefault="00107557">
      <w:pPr>
        <w:pStyle w:val="BodyText1"/>
      </w:pPr>
      <w:r>
        <w:br w:type="page"/>
      </w:r>
    </w:p>
    <w:p w:rsidR="005E406A" w:rsidRDefault="00107557">
      <w:pPr>
        <w:pStyle w:val="Heading1"/>
        <w:numPr>
          <w:ilvl w:val="0"/>
          <w:numId w:val="2"/>
        </w:numPr>
        <w:rPr>
          <w:rFonts w:ascii="Times New Roman" w:hAnsi="Times New Roman"/>
          <w:b/>
          <w:bCs/>
          <w:u w:val="single"/>
        </w:rPr>
      </w:pPr>
      <w:bookmarkStart w:id="141" w:name="_Toc289069303"/>
      <w:bookmarkStart w:id="142" w:name="__RefHeading__464_1663701732"/>
      <w:bookmarkStart w:id="143" w:name="_Toc297282257"/>
      <w:bookmarkEnd w:id="141"/>
      <w:bookmarkEnd w:id="142"/>
      <w:bookmarkEnd w:id="143"/>
      <w:r>
        <w:rPr>
          <w:rFonts w:ascii="Times New Roman" w:hAnsi="Times New Roman"/>
          <w:b/>
          <w:bCs/>
          <w:u w:val="single"/>
        </w:rPr>
        <w:lastRenderedPageBreak/>
        <w:t xml:space="preserve">Appendix C: Standard Operating </w:t>
      </w:r>
      <w:r>
        <w:rPr>
          <w:rFonts w:ascii="Times New Roman" w:hAnsi="Times New Roman"/>
          <w:b/>
          <w:bCs/>
          <w:u w:val="single"/>
        </w:rPr>
        <w:t>Procedures (SOPs)</w:t>
      </w:r>
    </w:p>
    <w:p w:rsidR="005E406A" w:rsidRDefault="00107557">
      <w:pPr>
        <w:pStyle w:val="Heading2"/>
        <w:rPr>
          <w:rFonts w:ascii="Times New Roman" w:hAnsi="Times New Roman"/>
          <w:b/>
          <w:bCs/>
          <w:sz w:val="24"/>
          <w:szCs w:val="24"/>
        </w:rPr>
      </w:pPr>
      <w:bookmarkStart w:id="144" w:name="__RefHeading__1995_69690508"/>
      <w:bookmarkStart w:id="145" w:name="_Toc297282258"/>
      <w:bookmarkEnd w:id="144"/>
      <w:bookmarkEnd w:id="145"/>
      <w:r>
        <w:rPr>
          <w:rFonts w:ascii="Times New Roman" w:hAnsi="Times New Roman"/>
          <w:b/>
          <w:bCs/>
          <w:sz w:val="24"/>
          <w:szCs w:val="24"/>
        </w:rPr>
        <w:t>C.1 Field Sampling</w:t>
      </w:r>
    </w:p>
    <w:p w:rsidR="005E406A" w:rsidRDefault="00107557">
      <w:pPr>
        <w:pStyle w:val="Heading3"/>
        <w:numPr>
          <w:ilvl w:val="2"/>
          <w:numId w:val="1"/>
        </w:numPr>
      </w:pPr>
      <w:r>
        <w:rPr>
          <w:noProof/>
        </w:rPr>
        <w:drawing>
          <wp:anchor distT="0" distB="0" distL="0" distR="0" simplePos="0" relativeHeight="22" behindDoc="0" locked="0" layoutInCell="1" allowOverlap="1">
            <wp:simplePos x="0" y="0"/>
            <wp:positionH relativeFrom="column">
              <wp:align>center</wp:align>
            </wp:positionH>
            <wp:positionV relativeFrom="paragraph">
              <wp:posOffset>635</wp:posOffset>
            </wp:positionV>
            <wp:extent cx="5486400" cy="7086600"/>
            <wp:effectExtent l="0" t="0" r="0" b="0"/>
            <wp:wrapTopAndBottom/>
            <wp:docPr id="3"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pic:cNvPicPr>
                      <a:picLocks noChangeAspect="1" noChangeArrowheads="1"/>
                    </pic:cNvPicPr>
                  </pic:nvPicPr>
                  <pic:blipFill>
                    <a:blip r:embed="rId9"/>
                    <a:stretch>
                      <a:fillRect/>
                    </a:stretch>
                  </pic:blipFill>
                  <pic:spPr bwMode="auto">
                    <a:xfrm>
                      <a:off x="0" y="0"/>
                      <a:ext cx="5486400" cy="7086600"/>
                    </a:xfrm>
                    <a:prstGeom prst="rect">
                      <a:avLst/>
                    </a:prstGeom>
                  </pic:spPr>
                </pic:pic>
              </a:graphicData>
            </a:graphic>
          </wp:anchor>
        </w:drawing>
      </w:r>
      <w:r>
        <w:br w:type="page"/>
      </w:r>
    </w:p>
    <w:p w:rsidR="005E406A" w:rsidRDefault="00107557">
      <w:pPr>
        <w:pStyle w:val="Heading2"/>
      </w:pPr>
      <w:r>
        <w:rPr>
          <w:noProof/>
        </w:rPr>
        <w:lastRenderedPageBreak/>
        <w:drawing>
          <wp:anchor distT="0" distB="0" distL="0" distR="0" simplePos="0" relativeHeight="23" behindDoc="0" locked="0" layoutInCell="1" allowOverlap="1">
            <wp:simplePos x="0" y="0"/>
            <wp:positionH relativeFrom="column">
              <wp:align>center</wp:align>
            </wp:positionH>
            <wp:positionV relativeFrom="paragraph">
              <wp:posOffset>635</wp:posOffset>
            </wp:positionV>
            <wp:extent cx="5486400" cy="7086600"/>
            <wp:effectExtent l="0" t="0" r="0" b="0"/>
            <wp:wrapTopAndBottom/>
            <wp:docPr id="4"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pic:cNvPicPr>
                      <a:picLocks noChangeAspect="1" noChangeArrowheads="1"/>
                    </pic:cNvPicPr>
                  </pic:nvPicPr>
                  <pic:blipFill>
                    <a:blip r:embed="rId10"/>
                    <a:stretch>
                      <a:fillRect/>
                    </a:stretch>
                  </pic:blipFill>
                  <pic:spPr bwMode="auto">
                    <a:xfrm>
                      <a:off x="0" y="0"/>
                      <a:ext cx="5486400" cy="7086600"/>
                    </a:xfrm>
                    <a:prstGeom prst="rect">
                      <a:avLst/>
                    </a:prstGeom>
                  </pic:spPr>
                </pic:pic>
              </a:graphicData>
            </a:graphic>
          </wp:anchor>
        </w:drawing>
      </w:r>
    </w:p>
    <w:p w:rsidR="005E406A" w:rsidRDefault="00107557">
      <w:pPr>
        <w:pStyle w:val="Heading2"/>
      </w:pPr>
      <w:r>
        <w:br w:type="page"/>
      </w:r>
    </w:p>
    <w:p w:rsidR="005E406A" w:rsidRDefault="00107557">
      <w:pPr>
        <w:pStyle w:val="Heading2"/>
      </w:pPr>
      <w:r>
        <w:rPr>
          <w:noProof/>
        </w:rPr>
        <w:lastRenderedPageBreak/>
        <w:drawing>
          <wp:anchor distT="0" distB="0" distL="0" distR="0" simplePos="0" relativeHeight="24" behindDoc="0" locked="0" layoutInCell="1" allowOverlap="1">
            <wp:simplePos x="0" y="0"/>
            <wp:positionH relativeFrom="column">
              <wp:align>center</wp:align>
            </wp:positionH>
            <wp:positionV relativeFrom="paragraph">
              <wp:posOffset>635</wp:posOffset>
            </wp:positionV>
            <wp:extent cx="5486400" cy="7105015"/>
            <wp:effectExtent l="0" t="0" r="0" b="0"/>
            <wp:wrapTopAndBottom/>
            <wp:docPr id="5"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pic:cNvPicPr>
                      <a:picLocks noChangeAspect="1" noChangeArrowheads="1"/>
                    </pic:cNvPicPr>
                  </pic:nvPicPr>
                  <pic:blipFill>
                    <a:blip r:embed="rId11"/>
                    <a:stretch>
                      <a:fillRect/>
                    </a:stretch>
                  </pic:blipFill>
                  <pic:spPr bwMode="auto">
                    <a:xfrm>
                      <a:off x="0" y="0"/>
                      <a:ext cx="5486400" cy="7105015"/>
                    </a:xfrm>
                    <a:prstGeom prst="rect">
                      <a:avLst/>
                    </a:prstGeom>
                  </pic:spPr>
                </pic:pic>
              </a:graphicData>
            </a:graphic>
          </wp:anchor>
        </w:drawing>
      </w:r>
    </w:p>
    <w:p w:rsidR="005E406A" w:rsidRDefault="00107557">
      <w:pPr>
        <w:pStyle w:val="Heading2"/>
      </w:pPr>
      <w:r>
        <w:br w:type="page"/>
      </w:r>
    </w:p>
    <w:p w:rsidR="005E406A" w:rsidRDefault="00107557">
      <w:pPr>
        <w:pStyle w:val="Heading2"/>
      </w:pPr>
      <w:r>
        <w:rPr>
          <w:noProof/>
        </w:rPr>
        <w:lastRenderedPageBreak/>
        <w:drawing>
          <wp:anchor distT="0" distB="0" distL="0" distR="0" simplePos="0" relativeHeight="25" behindDoc="0" locked="0" layoutInCell="1" allowOverlap="1">
            <wp:simplePos x="0" y="0"/>
            <wp:positionH relativeFrom="column">
              <wp:align>center</wp:align>
            </wp:positionH>
            <wp:positionV relativeFrom="paragraph">
              <wp:posOffset>635</wp:posOffset>
            </wp:positionV>
            <wp:extent cx="5486400" cy="7086600"/>
            <wp:effectExtent l="0" t="0" r="0" b="0"/>
            <wp:wrapTopAndBottom/>
            <wp:docPr id="6"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
                    <pic:cNvPicPr>
                      <a:picLocks noChangeAspect="1" noChangeArrowheads="1"/>
                    </pic:cNvPicPr>
                  </pic:nvPicPr>
                  <pic:blipFill>
                    <a:blip r:embed="rId12"/>
                    <a:stretch>
                      <a:fillRect/>
                    </a:stretch>
                  </pic:blipFill>
                  <pic:spPr bwMode="auto">
                    <a:xfrm>
                      <a:off x="0" y="0"/>
                      <a:ext cx="5486400" cy="7086600"/>
                    </a:xfrm>
                    <a:prstGeom prst="rect">
                      <a:avLst/>
                    </a:prstGeom>
                  </pic:spPr>
                </pic:pic>
              </a:graphicData>
            </a:graphic>
          </wp:anchor>
        </w:drawing>
      </w:r>
      <w:r>
        <w:br w:type="page"/>
      </w:r>
    </w:p>
    <w:p w:rsidR="005E406A" w:rsidRDefault="00107557">
      <w:pPr>
        <w:pStyle w:val="Heading2"/>
        <w:rPr>
          <w:rFonts w:ascii="Times New Roman" w:hAnsi="Times New Roman"/>
          <w:b/>
          <w:bCs/>
          <w:sz w:val="24"/>
          <w:szCs w:val="24"/>
        </w:rPr>
      </w:pPr>
      <w:bookmarkStart w:id="146" w:name="_Toc297282261"/>
      <w:bookmarkStart w:id="147" w:name="__RefHeading__5020_442932387"/>
      <w:bookmarkEnd w:id="146"/>
      <w:bookmarkEnd w:id="147"/>
      <w:r>
        <w:rPr>
          <w:rFonts w:ascii="Times New Roman" w:hAnsi="Times New Roman"/>
          <w:b/>
          <w:bCs/>
          <w:sz w:val="24"/>
          <w:szCs w:val="24"/>
        </w:rPr>
        <w:lastRenderedPageBreak/>
        <w:t>C.2 Calibration</w:t>
      </w:r>
    </w:p>
    <w:p w:rsidR="005E406A" w:rsidRDefault="00107557">
      <w:pPr>
        <w:pStyle w:val="Heading3"/>
        <w:numPr>
          <w:ilvl w:val="2"/>
          <w:numId w:val="2"/>
        </w:numPr>
        <w:rPr>
          <w:rFonts w:ascii="Times New Roman" w:hAnsi="Times New Roman"/>
          <w:b/>
          <w:bCs/>
          <w:sz w:val="24"/>
          <w:szCs w:val="24"/>
        </w:rPr>
      </w:pPr>
      <w:bookmarkStart w:id="148" w:name="_Toc297282262"/>
      <w:bookmarkStart w:id="149" w:name="__RefHeading__5022_442932387"/>
      <w:bookmarkEnd w:id="148"/>
      <w:bookmarkEnd w:id="149"/>
      <w:r>
        <w:rPr>
          <w:rFonts w:ascii="Times New Roman" w:hAnsi="Times New Roman"/>
          <w:b/>
          <w:bCs/>
          <w:sz w:val="24"/>
          <w:szCs w:val="24"/>
        </w:rPr>
        <w:t>C.2.1 Hanna HI98703 Portable Turbidimeter</w:t>
      </w:r>
    </w:p>
    <w:p w:rsidR="005E406A" w:rsidRDefault="005E406A">
      <w:pPr>
        <w:pStyle w:val="Heading3"/>
      </w:pPr>
    </w:p>
    <w:p w:rsidR="005E406A" w:rsidRDefault="005E406A">
      <w:pPr>
        <w:pStyle w:val="Heading3"/>
      </w:pPr>
    </w:p>
    <w:p w:rsidR="005E406A" w:rsidRDefault="005E406A">
      <w:pPr>
        <w:pStyle w:val="Heading3"/>
      </w:pPr>
    </w:p>
    <w:p w:rsidR="005E406A" w:rsidRDefault="005E406A">
      <w:pPr>
        <w:pStyle w:val="Heading3"/>
      </w:pPr>
    </w:p>
    <w:p w:rsidR="005E406A" w:rsidRDefault="005E406A">
      <w:pPr>
        <w:pStyle w:val="Heading3"/>
      </w:pPr>
    </w:p>
    <w:p w:rsidR="005E406A" w:rsidRDefault="00107557">
      <w:pPr>
        <w:pStyle w:val="BodyText1"/>
        <w:numPr>
          <w:ilvl w:val="2"/>
          <w:numId w:val="2"/>
        </w:numPr>
        <w:jc w:val="center"/>
      </w:pPr>
      <w:r>
        <w:rPr>
          <w:noProof/>
        </w:rPr>
        <w:drawing>
          <wp:anchor distT="0" distB="0" distL="0" distR="0" simplePos="0" relativeHeight="4" behindDoc="0" locked="0" layoutInCell="1" allowOverlap="1">
            <wp:simplePos x="0" y="0"/>
            <wp:positionH relativeFrom="column">
              <wp:align>center</wp:align>
            </wp:positionH>
            <wp:positionV relativeFrom="paragraph">
              <wp:posOffset>635</wp:posOffset>
            </wp:positionV>
            <wp:extent cx="4946650" cy="2002790"/>
            <wp:effectExtent l="0" t="0" r="0" b="0"/>
            <wp:wrapTopAndBottom/>
            <wp:docPr id="7"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
                    <pic:cNvPicPr>
                      <a:picLocks noChangeAspect="1" noChangeArrowheads="1"/>
                    </pic:cNvPicPr>
                  </pic:nvPicPr>
                  <pic:blipFill>
                    <a:blip r:embed="rId13"/>
                    <a:stretch>
                      <a:fillRect/>
                    </a:stretch>
                  </pic:blipFill>
                  <pic:spPr bwMode="auto">
                    <a:xfrm>
                      <a:off x="0" y="0"/>
                      <a:ext cx="4946650" cy="2002790"/>
                    </a:xfrm>
                    <a:prstGeom prst="rect">
                      <a:avLst/>
                    </a:prstGeom>
                  </pic:spPr>
                </pic:pic>
              </a:graphicData>
            </a:graphic>
          </wp:anchor>
        </w:drawing>
      </w:r>
    </w:p>
    <w:p w:rsidR="005E406A" w:rsidRDefault="00107557">
      <w:pPr>
        <w:pStyle w:val="Heading3"/>
      </w:pPr>
      <w:r>
        <w:br w:type="page"/>
      </w:r>
    </w:p>
    <w:p w:rsidR="005E406A" w:rsidRDefault="00107557">
      <w:pPr>
        <w:pStyle w:val="Heading3"/>
      </w:pPr>
      <w:r>
        <w:rPr>
          <w:noProof/>
        </w:rPr>
        <w:lastRenderedPageBreak/>
        <w:drawing>
          <wp:anchor distT="0" distB="0" distL="0" distR="0" simplePos="0" relativeHeight="5" behindDoc="0" locked="0" layoutInCell="1" allowOverlap="1">
            <wp:simplePos x="0" y="0"/>
            <wp:positionH relativeFrom="column">
              <wp:align>center</wp:align>
            </wp:positionH>
            <wp:positionV relativeFrom="paragraph">
              <wp:posOffset>635</wp:posOffset>
            </wp:positionV>
            <wp:extent cx="4946650" cy="6400800"/>
            <wp:effectExtent l="0" t="0" r="0" b="0"/>
            <wp:wrapTopAndBottom/>
            <wp:docPr id="8"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
                    <pic:cNvPicPr>
                      <a:picLocks noChangeAspect="1" noChangeArrowheads="1"/>
                    </pic:cNvPicPr>
                  </pic:nvPicPr>
                  <pic:blipFill>
                    <a:blip r:embed="rId14"/>
                    <a:stretch>
                      <a:fillRect/>
                    </a:stretch>
                  </pic:blipFill>
                  <pic:spPr bwMode="auto">
                    <a:xfrm>
                      <a:off x="0" y="0"/>
                      <a:ext cx="4946650" cy="6400800"/>
                    </a:xfrm>
                    <a:prstGeom prst="rect">
                      <a:avLst/>
                    </a:prstGeom>
                  </pic:spPr>
                </pic:pic>
              </a:graphicData>
            </a:graphic>
          </wp:anchor>
        </w:drawing>
      </w:r>
      <w:r>
        <w:br w:type="page"/>
      </w:r>
    </w:p>
    <w:p w:rsidR="005E406A" w:rsidRDefault="00107557">
      <w:pPr>
        <w:pStyle w:val="Heading3"/>
        <w:numPr>
          <w:ilvl w:val="2"/>
          <w:numId w:val="2"/>
        </w:numPr>
      </w:pPr>
      <w:r>
        <w:rPr>
          <w:noProof/>
        </w:rPr>
        <w:lastRenderedPageBreak/>
        <w:drawing>
          <wp:anchor distT="0" distB="0" distL="0" distR="0" simplePos="0" relativeHeight="6" behindDoc="0" locked="0" layoutInCell="1" allowOverlap="1">
            <wp:simplePos x="0" y="0"/>
            <wp:positionH relativeFrom="column">
              <wp:align>center</wp:align>
            </wp:positionH>
            <wp:positionV relativeFrom="paragraph">
              <wp:posOffset>45720</wp:posOffset>
            </wp:positionV>
            <wp:extent cx="4946650" cy="6419215"/>
            <wp:effectExtent l="0" t="0" r="0" b="0"/>
            <wp:wrapTopAndBottom/>
            <wp:docPr id="9"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8"/>
                    <pic:cNvPicPr>
                      <a:picLocks noChangeAspect="1" noChangeArrowheads="1"/>
                    </pic:cNvPicPr>
                  </pic:nvPicPr>
                  <pic:blipFill>
                    <a:blip r:embed="rId15"/>
                    <a:stretch>
                      <a:fillRect/>
                    </a:stretch>
                  </pic:blipFill>
                  <pic:spPr bwMode="auto">
                    <a:xfrm>
                      <a:off x="0" y="0"/>
                      <a:ext cx="4946650" cy="6419215"/>
                    </a:xfrm>
                    <a:prstGeom prst="rect">
                      <a:avLst/>
                    </a:prstGeom>
                  </pic:spPr>
                </pic:pic>
              </a:graphicData>
            </a:graphic>
          </wp:anchor>
        </w:drawing>
      </w:r>
    </w:p>
    <w:p w:rsidR="005E406A" w:rsidRDefault="00107557">
      <w:pPr>
        <w:pStyle w:val="Heading3"/>
        <w:numPr>
          <w:ilvl w:val="2"/>
          <w:numId w:val="2"/>
        </w:numPr>
      </w:pPr>
      <w:r>
        <w:rPr>
          <w:noProof/>
        </w:rPr>
        <w:drawing>
          <wp:anchor distT="0" distB="0" distL="0" distR="0" simplePos="0" relativeHeight="7" behindDoc="0" locked="0" layoutInCell="1" allowOverlap="1">
            <wp:simplePos x="0" y="0"/>
            <wp:positionH relativeFrom="column">
              <wp:align>center</wp:align>
            </wp:positionH>
            <wp:positionV relativeFrom="paragraph">
              <wp:posOffset>54610</wp:posOffset>
            </wp:positionV>
            <wp:extent cx="4946650" cy="987425"/>
            <wp:effectExtent l="0" t="0" r="0" b="0"/>
            <wp:wrapSquare wrapText="largest"/>
            <wp:docPr id="10"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
                    <pic:cNvPicPr>
                      <a:picLocks noChangeAspect="1" noChangeArrowheads="1"/>
                    </pic:cNvPicPr>
                  </pic:nvPicPr>
                  <pic:blipFill>
                    <a:blip r:embed="rId16"/>
                    <a:stretch>
                      <a:fillRect/>
                    </a:stretch>
                  </pic:blipFill>
                  <pic:spPr bwMode="auto">
                    <a:xfrm>
                      <a:off x="0" y="0"/>
                      <a:ext cx="4946650" cy="987425"/>
                    </a:xfrm>
                    <a:prstGeom prst="rect">
                      <a:avLst/>
                    </a:prstGeom>
                  </pic:spPr>
                </pic:pic>
              </a:graphicData>
            </a:graphic>
          </wp:anchor>
        </w:drawing>
      </w:r>
    </w:p>
    <w:p w:rsidR="005E406A" w:rsidRDefault="005E406A">
      <w:pPr>
        <w:pStyle w:val="Heading3"/>
        <w:numPr>
          <w:ilvl w:val="2"/>
          <w:numId w:val="2"/>
        </w:numPr>
      </w:pPr>
    </w:p>
    <w:p w:rsidR="005E406A" w:rsidRDefault="00107557">
      <w:pPr>
        <w:pStyle w:val="Heading3"/>
      </w:pPr>
      <w:r>
        <w:br w:type="page"/>
      </w:r>
    </w:p>
    <w:p w:rsidR="005E406A" w:rsidRDefault="00107557">
      <w:pPr>
        <w:pStyle w:val="Heading3"/>
        <w:numPr>
          <w:ilvl w:val="2"/>
          <w:numId w:val="2"/>
        </w:numPr>
        <w:rPr>
          <w:rFonts w:ascii="Times New Roman" w:hAnsi="Times New Roman"/>
          <w:b/>
          <w:bCs/>
          <w:sz w:val="24"/>
          <w:szCs w:val="24"/>
        </w:rPr>
      </w:pPr>
      <w:bookmarkStart w:id="150" w:name="_Toc297282263"/>
      <w:bookmarkStart w:id="151" w:name="__RefHeading__5024_442932387"/>
      <w:bookmarkEnd w:id="150"/>
      <w:bookmarkEnd w:id="151"/>
      <w:r>
        <w:rPr>
          <w:rFonts w:ascii="Times New Roman" w:hAnsi="Times New Roman"/>
          <w:b/>
          <w:bCs/>
          <w:sz w:val="24"/>
          <w:szCs w:val="24"/>
        </w:rPr>
        <w:lastRenderedPageBreak/>
        <w:t>C.2.2 YSI Multi Probe System</w:t>
      </w:r>
    </w:p>
    <w:p w:rsidR="005E406A" w:rsidRDefault="00107557">
      <w:pPr>
        <w:pStyle w:val="BodyText1"/>
      </w:pPr>
      <w:r>
        <w:rPr>
          <w:noProof/>
        </w:rPr>
        <w:drawing>
          <wp:anchor distT="0" distB="0" distL="0" distR="0" simplePos="0" relativeHeight="8" behindDoc="0" locked="0" layoutInCell="1" allowOverlap="1">
            <wp:simplePos x="0" y="0"/>
            <wp:positionH relativeFrom="column">
              <wp:align>center</wp:align>
            </wp:positionH>
            <wp:positionV relativeFrom="paragraph">
              <wp:posOffset>635</wp:posOffset>
            </wp:positionV>
            <wp:extent cx="4937760" cy="6400800"/>
            <wp:effectExtent l="0" t="0" r="0" b="0"/>
            <wp:wrapTopAndBottom/>
            <wp:docPr id="11"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0"/>
                    <pic:cNvPicPr>
                      <a:picLocks noChangeAspect="1" noChangeArrowheads="1"/>
                    </pic:cNvPicPr>
                  </pic:nvPicPr>
                  <pic:blipFill>
                    <a:blip r:embed="rId17"/>
                    <a:stretch>
                      <a:fillRect/>
                    </a:stretch>
                  </pic:blipFill>
                  <pic:spPr bwMode="auto">
                    <a:xfrm>
                      <a:off x="0" y="0"/>
                      <a:ext cx="4937760" cy="6400800"/>
                    </a:xfrm>
                    <a:prstGeom prst="rect">
                      <a:avLst/>
                    </a:prstGeom>
                  </pic:spPr>
                </pic:pic>
              </a:graphicData>
            </a:graphic>
          </wp:anchor>
        </w:drawing>
      </w:r>
      <w:r>
        <w:br w:type="page"/>
      </w:r>
    </w:p>
    <w:p w:rsidR="005E406A" w:rsidRDefault="00107557">
      <w:pPr>
        <w:pStyle w:val="BodyText1"/>
      </w:pPr>
      <w:r>
        <w:rPr>
          <w:noProof/>
        </w:rPr>
        <w:lastRenderedPageBreak/>
        <w:drawing>
          <wp:anchor distT="0" distB="0" distL="0" distR="0" simplePos="0" relativeHeight="9" behindDoc="0" locked="0" layoutInCell="1" allowOverlap="1">
            <wp:simplePos x="0" y="0"/>
            <wp:positionH relativeFrom="column">
              <wp:align>center</wp:align>
            </wp:positionH>
            <wp:positionV relativeFrom="paragraph">
              <wp:posOffset>64135</wp:posOffset>
            </wp:positionV>
            <wp:extent cx="4937760" cy="6400800"/>
            <wp:effectExtent l="0" t="0" r="0" b="0"/>
            <wp:wrapTopAndBottom/>
            <wp:docPr id="12"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
                    <pic:cNvPicPr>
                      <a:picLocks noChangeAspect="1" noChangeArrowheads="1"/>
                    </pic:cNvPicPr>
                  </pic:nvPicPr>
                  <pic:blipFill>
                    <a:blip r:embed="rId18"/>
                    <a:stretch>
                      <a:fillRect/>
                    </a:stretch>
                  </pic:blipFill>
                  <pic:spPr bwMode="auto">
                    <a:xfrm>
                      <a:off x="0" y="0"/>
                      <a:ext cx="4937760" cy="6400800"/>
                    </a:xfrm>
                    <a:prstGeom prst="rect">
                      <a:avLst/>
                    </a:prstGeom>
                  </pic:spPr>
                </pic:pic>
              </a:graphicData>
            </a:graphic>
          </wp:anchor>
        </w:drawing>
      </w:r>
      <w:r>
        <w:br w:type="page"/>
      </w:r>
    </w:p>
    <w:p w:rsidR="005E406A" w:rsidRDefault="00107557">
      <w:pPr>
        <w:pStyle w:val="BodyText1"/>
      </w:pPr>
      <w:r>
        <w:rPr>
          <w:noProof/>
        </w:rPr>
        <w:lastRenderedPageBreak/>
        <w:drawing>
          <wp:anchor distT="0" distB="0" distL="0" distR="0" simplePos="0" relativeHeight="10" behindDoc="0" locked="0" layoutInCell="1" allowOverlap="1">
            <wp:simplePos x="0" y="0"/>
            <wp:positionH relativeFrom="column">
              <wp:align>center</wp:align>
            </wp:positionH>
            <wp:positionV relativeFrom="paragraph">
              <wp:posOffset>635</wp:posOffset>
            </wp:positionV>
            <wp:extent cx="4946650" cy="6400800"/>
            <wp:effectExtent l="0" t="0" r="0" b="0"/>
            <wp:wrapTopAndBottom/>
            <wp:docPr id="13"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2"/>
                    <pic:cNvPicPr>
                      <a:picLocks noChangeAspect="1" noChangeArrowheads="1"/>
                    </pic:cNvPicPr>
                  </pic:nvPicPr>
                  <pic:blipFill>
                    <a:blip r:embed="rId19"/>
                    <a:stretch>
                      <a:fillRect/>
                    </a:stretch>
                  </pic:blipFill>
                  <pic:spPr bwMode="auto">
                    <a:xfrm>
                      <a:off x="0" y="0"/>
                      <a:ext cx="4946650" cy="6400800"/>
                    </a:xfrm>
                    <a:prstGeom prst="rect">
                      <a:avLst/>
                    </a:prstGeom>
                  </pic:spPr>
                </pic:pic>
              </a:graphicData>
            </a:graphic>
          </wp:anchor>
        </w:drawing>
      </w:r>
      <w:r>
        <w:br w:type="page"/>
      </w:r>
    </w:p>
    <w:p w:rsidR="005E406A" w:rsidRDefault="00107557">
      <w:pPr>
        <w:pStyle w:val="BodyText1"/>
      </w:pPr>
      <w:r>
        <w:rPr>
          <w:noProof/>
        </w:rPr>
        <w:lastRenderedPageBreak/>
        <w:drawing>
          <wp:anchor distT="0" distB="0" distL="0" distR="0" simplePos="0" relativeHeight="11" behindDoc="0" locked="0" layoutInCell="1" allowOverlap="1">
            <wp:simplePos x="0" y="0"/>
            <wp:positionH relativeFrom="column">
              <wp:align>center</wp:align>
            </wp:positionH>
            <wp:positionV relativeFrom="paragraph">
              <wp:posOffset>635</wp:posOffset>
            </wp:positionV>
            <wp:extent cx="4946650" cy="6400800"/>
            <wp:effectExtent l="0" t="0" r="0" b="0"/>
            <wp:wrapTopAndBottom/>
            <wp:docPr id="14"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
                    <pic:cNvPicPr>
                      <a:picLocks noChangeAspect="1" noChangeArrowheads="1"/>
                    </pic:cNvPicPr>
                  </pic:nvPicPr>
                  <pic:blipFill>
                    <a:blip r:embed="rId20"/>
                    <a:stretch>
                      <a:fillRect/>
                    </a:stretch>
                  </pic:blipFill>
                  <pic:spPr bwMode="auto">
                    <a:xfrm>
                      <a:off x="0" y="0"/>
                      <a:ext cx="4946650" cy="6400800"/>
                    </a:xfrm>
                    <a:prstGeom prst="rect">
                      <a:avLst/>
                    </a:prstGeom>
                  </pic:spPr>
                </pic:pic>
              </a:graphicData>
            </a:graphic>
          </wp:anchor>
        </w:drawing>
      </w:r>
      <w:r>
        <w:br w:type="page"/>
      </w:r>
    </w:p>
    <w:p w:rsidR="005E406A" w:rsidRDefault="00107557">
      <w:pPr>
        <w:pStyle w:val="BodyText1"/>
      </w:pPr>
      <w:r>
        <w:rPr>
          <w:noProof/>
        </w:rPr>
        <w:lastRenderedPageBreak/>
        <w:drawing>
          <wp:anchor distT="0" distB="0" distL="0" distR="0" simplePos="0" relativeHeight="12" behindDoc="0" locked="0" layoutInCell="1" allowOverlap="1">
            <wp:simplePos x="0" y="0"/>
            <wp:positionH relativeFrom="column">
              <wp:align>center</wp:align>
            </wp:positionH>
            <wp:positionV relativeFrom="paragraph">
              <wp:posOffset>635</wp:posOffset>
            </wp:positionV>
            <wp:extent cx="4946650" cy="6400800"/>
            <wp:effectExtent l="0" t="0" r="0" b="0"/>
            <wp:wrapTopAndBottom/>
            <wp:docPr id="15"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4"/>
                    <pic:cNvPicPr>
                      <a:picLocks noChangeAspect="1" noChangeArrowheads="1"/>
                    </pic:cNvPicPr>
                  </pic:nvPicPr>
                  <pic:blipFill>
                    <a:blip r:embed="rId21"/>
                    <a:stretch>
                      <a:fillRect/>
                    </a:stretch>
                  </pic:blipFill>
                  <pic:spPr bwMode="auto">
                    <a:xfrm>
                      <a:off x="0" y="0"/>
                      <a:ext cx="4946650" cy="6400800"/>
                    </a:xfrm>
                    <a:prstGeom prst="rect">
                      <a:avLst/>
                    </a:prstGeom>
                  </pic:spPr>
                </pic:pic>
              </a:graphicData>
            </a:graphic>
          </wp:anchor>
        </w:drawing>
      </w:r>
      <w:r>
        <w:br w:type="page"/>
      </w:r>
    </w:p>
    <w:p w:rsidR="005E406A" w:rsidRDefault="00107557">
      <w:pPr>
        <w:pStyle w:val="Heading1"/>
        <w:numPr>
          <w:ilvl w:val="0"/>
          <w:numId w:val="2"/>
        </w:numPr>
      </w:pPr>
      <w:r>
        <w:rPr>
          <w:noProof/>
        </w:rPr>
        <w:lastRenderedPageBreak/>
        <w:drawing>
          <wp:anchor distT="0" distB="0" distL="0" distR="0" simplePos="0" relativeHeight="13" behindDoc="0" locked="0" layoutInCell="1" allowOverlap="1">
            <wp:simplePos x="0" y="0"/>
            <wp:positionH relativeFrom="column">
              <wp:align>center</wp:align>
            </wp:positionH>
            <wp:positionV relativeFrom="paragraph">
              <wp:posOffset>635</wp:posOffset>
            </wp:positionV>
            <wp:extent cx="4946650" cy="4407535"/>
            <wp:effectExtent l="0" t="0" r="0" b="0"/>
            <wp:wrapTopAndBottom/>
            <wp:docPr id="16"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
                    <pic:cNvPicPr>
                      <a:picLocks noChangeAspect="1" noChangeArrowheads="1"/>
                    </pic:cNvPicPr>
                  </pic:nvPicPr>
                  <pic:blipFill>
                    <a:blip r:embed="rId22"/>
                    <a:stretch>
                      <a:fillRect/>
                    </a:stretch>
                  </pic:blipFill>
                  <pic:spPr bwMode="auto">
                    <a:xfrm>
                      <a:off x="0" y="0"/>
                      <a:ext cx="4946650" cy="4407535"/>
                    </a:xfrm>
                    <a:prstGeom prst="rect">
                      <a:avLst/>
                    </a:prstGeom>
                  </pic:spPr>
                </pic:pic>
              </a:graphicData>
            </a:graphic>
          </wp:anchor>
        </w:drawing>
      </w:r>
    </w:p>
    <w:p w:rsidR="005E406A" w:rsidRDefault="005E406A">
      <w:pPr>
        <w:pStyle w:val="Heading1"/>
        <w:numPr>
          <w:ilvl w:val="0"/>
          <w:numId w:val="2"/>
        </w:numPr>
      </w:pPr>
    </w:p>
    <w:p w:rsidR="005E406A" w:rsidRDefault="00107557">
      <w:pPr>
        <w:pStyle w:val="Heading1"/>
      </w:pPr>
      <w:r>
        <w:br w:type="page"/>
      </w:r>
    </w:p>
    <w:p w:rsidR="005E406A" w:rsidRDefault="00107557">
      <w:pPr>
        <w:pStyle w:val="Heading1"/>
        <w:numPr>
          <w:ilvl w:val="0"/>
          <w:numId w:val="2"/>
        </w:numPr>
        <w:rPr>
          <w:rFonts w:ascii="Times New Roman" w:hAnsi="Times New Roman"/>
          <w:b/>
          <w:bCs/>
          <w:u w:val="single"/>
        </w:rPr>
      </w:pPr>
      <w:bookmarkStart w:id="152" w:name="__RefHeading__230_1302541058"/>
      <w:bookmarkStart w:id="153" w:name="_Toc289069307"/>
      <w:bookmarkStart w:id="154" w:name="_Toc297282264"/>
      <w:bookmarkEnd w:id="152"/>
      <w:bookmarkEnd w:id="153"/>
      <w:bookmarkEnd w:id="154"/>
      <w:r>
        <w:rPr>
          <w:rFonts w:ascii="Times New Roman" w:hAnsi="Times New Roman"/>
          <w:b/>
          <w:bCs/>
          <w:u w:val="single"/>
        </w:rPr>
        <w:lastRenderedPageBreak/>
        <w:t>Appendix D: Forms</w:t>
      </w:r>
    </w:p>
    <w:p w:rsidR="005E406A" w:rsidRDefault="00107557">
      <w:pPr>
        <w:pStyle w:val="Heading2"/>
        <w:numPr>
          <w:ilvl w:val="1"/>
          <w:numId w:val="2"/>
        </w:numPr>
        <w:rPr>
          <w:rFonts w:ascii="Times New Roman" w:hAnsi="Times New Roman"/>
          <w:b/>
          <w:bCs/>
          <w:sz w:val="24"/>
          <w:szCs w:val="24"/>
        </w:rPr>
      </w:pPr>
      <w:bookmarkStart w:id="155" w:name="__RefHeading__337_27095415"/>
      <w:bookmarkStart w:id="156" w:name="_Toc297282265"/>
      <w:bookmarkEnd w:id="155"/>
      <w:r>
        <w:rPr>
          <w:rFonts w:ascii="Times New Roman" w:hAnsi="Times New Roman"/>
          <w:b/>
          <w:bCs/>
          <w:sz w:val="24"/>
          <w:szCs w:val="24"/>
        </w:rPr>
        <w:t xml:space="preserve">D.1 </w:t>
      </w:r>
      <w:bookmarkStart w:id="157" w:name="_Toc289069308"/>
      <w:bookmarkEnd w:id="156"/>
      <w:bookmarkEnd w:id="157"/>
      <w:r>
        <w:rPr>
          <w:rFonts w:ascii="Times New Roman" w:hAnsi="Times New Roman"/>
          <w:b/>
          <w:bCs/>
          <w:sz w:val="24"/>
          <w:szCs w:val="24"/>
        </w:rPr>
        <w:t>Inspection Datasheet</w:t>
      </w:r>
    </w:p>
    <w:p w:rsidR="005E406A" w:rsidRDefault="00107557">
      <w:pPr>
        <w:pStyle w:val="BodyText1"/>
        <w:numPr>
          <w:ilvl w:val="1"/>
          <w:numId w:val="2"/>
        </w:numPr>
        <w:jc w:val="center"/>
      </w:pPr>
      <w:r>
        <w:rPr>
          <w:noProof/>
        </w:rPr>
        <w:drawing>
          <wp:anchor distT="0" distB="0" distL="0" distR="0" simplePos="0" relativeHeight="14" behindDoc="0" locked="0" layoutInCell="1" allowOverlap="1">
            <wp:simplePos x="0" y="0"/>
            <wp:positionH relativeFrom="column">
              <wp:align>center</wp:align>
            </wp:positionH>
            <wp:positionV relativeFrom="paragraph">
              <wp:posOffset>635</wp:posOffset>
            </wp:positionV>
            <wp:extent cx="5943600" cy="3401695"/>
            <wp:effectExtent l="0" t="0" r="0" b="0"/>
            <wp:wrapTopAndBottom/>
            <wp:docPr id="17" name="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6"/>
                    <pic:cNvPicPr>
                      <a:picLocks noChangeAspect="1" noChangeArrowheads="1"/>
                    </pic:cNvPicPr>
                  </pic:nvPicPr>
                  <pic:blipFill>
                    <a:blip r:embed="rId23"/>
                    <a:stretch>
                      <a:fillRect/>
                    </a:stretch>
                  </pic:blipFill>
                  <pic:spPr bwMode="auto">
                    <a:xfrm>
                      <a:off x="0" y="0"/>
                      <a:ext cx="5943600" cy="3401695"/>
                    </a:xfrm>
                    <a:prstGeom prst="rect">
                      <a:avLst/>
                    </a:prstGeom>
                  </pic:spPr>
                </pic:pic>
              </a:graphicData>
            </a:graphic>
          </wp:anchor>
        </w:drawing>
      </w:r>
    </w:p>
    <w:p w:rsidR="005E406A" w:rsidRDefault="00107557">
      <w:pPr>
        <w:pStyle w:val="Heading2"/>
      </w:pPr>
      <w:r>
        <w:br w:type="page"/>
      </w:r>
    </w:p>
    <w:p w:rsidR="005E406A" w:rsidRDefault="00107557">
      <w:pPr>
        <w:pStyle w:val="Heading2"/>
        <w:numPr>
          <w:ilvl w:val="1"/>
          <w:numId w:val="2"/>
        </w:numPr>
        <w:rPr>
          <w:rFonts w:ascii="Times New Roman" w:hAnsi="Times New Roman"/>
          <w:b/>
          <w:bCs/>
          <w:sz w:val="24"/>
          <w:szCs w:val="24"/>
        </w:rPr>
      </w:pPr>
      <w:bookmarkStart w:id="158" w:name="__RefHeading__1999_69690508"/>
      <w:bookmarkStart w:id="159" w:name="_Toc297282266"/>
      <w:bookmarkEnd w:id="158"/>
      <w:r>
        <w:rPr>
          <w:rFonts w:ascii="Times New Roman" w:hAnsi="Times New Roman"/>
          <w:b/>
          <w:bCs/>
          <w:sz w:val="24"/>
          <w:szCs w:val="24"/>
        </w:rPr>
        <w:lastRenderedPageBreak/>
        <w:t xml:space="preserve">D.2 </w:t>
      </w:r>
      <w:bookmarkStart w:id="160" w:name="_Toc289069309"/>
      <w:bookmarkEnd w:id="159"/>
      <w:bookmarkEnd w:id="160"/>
      <w:r>
        <w:rPr>
          <w:rFonts w:ascii="Times New Roman" w:hAnsi="Times New Roman"/>
          <w:b/>
          <w:bCs/>
          <w:sz w:val="24"/>
          <w:szCs w:val="24"/>
        </w:rPr>
        <w:t>Sample Collection Datasheet</w:t>
      </w:r>
    </w:p>
    <w:p w:rsidR="005E406A" w:rsidRDefault="00107557">
      <w:pPr>
        <w:pStyle w:val="Heading2"/>
        <w:jc w:val="center"/>
      </w:pPr>
      <w:r>
        <w:rPr>
          <w:noProof/>
        </w:rPr>
        <w:drawing>
          <wp:anchor distT="0" distB="0" distL="0" distR="0" simplePos="0" relativeHeight="15" behindDoc="0" locked="0" layoutInCell="1" allowOverlap="1">
            <wp:simplePos x="0" y="0"/>
            <wp:positionH relativeFrom="column">
              <wp:align>center</wp:align>
            </wp:positionH>
            <wp:positionV relativeFrom="paragraph">
              <wp:posOffset>635</wp:posOffset>
            </wp:positionV>
            <wp:extent cx="4946650" cy="6391910"/>
            <wp:effectExtent l="0" t="0" r="0" b="0"/>
            <wp:wrapTopAndBottom/>
            <wp:docPr id="18" name="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
                    <pic:cNvPicPr>
                      <a:picLocks noChangeAspect="1" noChangeArrowheads="1"/>
                    </pic:cNvPicPr>
                  </pic:nvPicPr>
                  <pic:blipFill>
                    <a:blip r:embed="rId24"/>
                    <a:stretch>
                      <a:fillRect/>
                    </a:stretch>
                  </pic:blipFill>
                  <pic:spPr bwMode="auto">
                    <a:xfrm>
                      <a:off x="0" y="0"/>
                      <a:ext cx="4946650" cy="6391910"/>
                    </a:xfrm>
                    <a:prstGeom prst="rect">
                      <a:avLst/>
                    </a:prstGeom>
                  </pic:spPr>
                </pic:pic>
              </a:graphicData>
            </a:graphic>
          </wp:anchor>
        </w:drawing>
      </w:r>
    </w:p>
    <w:p w:rsidR="005E406A" w:rsidRDefault="00107557">
      <w:pPr>
        <w:pStyle w:val="Heading2"/>
        <w:jc w:val="center"/>
      </w:pPr>
      <w:r>
        <w:br w:type="page"/>
      </w:r>
    </w:p>
    <w:p w:rsidR="005E406A" w:rsidRDefault="00107557">
      <w:pPr>
        <w:pStyle w:val="Heading2"/>
        <w:jc w:val="center"/>
      </w:pPr>
      <w:r>
        <w:rPr>
          <w:noProof/>
        </w:rPr>
        <w:lastRenderedPageBreak/>
        <w:drawing>
          <wp:anchor distT="0" distB="0" distL="0" distR="0" simplePos="0" relativeHeight="16" behindDoc="0" locked="0" layoutInCell="1" allowOverlap="1">
            <wp:simplePos x="0" y="0"/>
            <wp:positionH relativeFrom="column">
              <wp:align>center</wp:align>
            </wp:positionH>
            <wp:positionV relativeFrom="paragraph">
              <wp:posOffset>635</wp:posOffset>
            </wp:positionV>
            <wp:extent cx="4946650" cy="6391910"/>
            <wp:effectExtent l="0" t="0" r="0" b="0"/>
            <wp:wrapTopAndBottom/>
            <wp:docPr id="19" name="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8"/>
                    <pic:cNvPicPr>
                      <a:picLocks noChangeAspect="1" noChangeArrowheads="1"/>
                    </pic:cNvPicPr>
                  </pic:nvPicPr>
                  <pic:blipFill>
                    <a:blip r:embed="rId25"/>
                    <a:stretch>
                      <a:fillRect/>
                    </a:stretch>
                  </pic:blipFill>
                  <pic:spPr bwMode="auto">
                    <a:xfrm>
                      <a:off x="0" y="0"/>
                      <a:ext cx="4946650" cy="6391910"/>
                    </a:xfrm>
                    <a:prstGeom prst="rect">
                      <a:avLst/>
                    </a:prstGeom>
                  </pic:spPr>
                </pic:pic>
              </a:graphicData>
            </a:graphic>
          </wp:anchor>
        </w:drawing>
      </w:r>
      <w:r>
        <w:br w:type="page"/>
      </w:r>
    </w:p>
    <w:p w:rsidR="005E406A" w:rsidRDefault="00107557">
      <w:pPr>
        <w:pStyle w:val="Heading2"/>
        <w:numPr>
          <w:ilvl w:val="1"/>
          <w:numId w:val="2"/>
        </w:numPr>
        <w:rPr>
          <w:rFonts w:ascii="Times New Roman" w:hAnsi="Times New Roman"/>
          <w:b/>
          <w:bCs/>
          <w:sz w:val="24"/>
          <w:szCs w:val="24"/>
        </w:rPr>
      </w:pPr>
      <w:bookmarkStart w:id="161" w:name="__RefHeading__234_1302541058"/>
      <w:bookmarkStart w:id="162" w:name="_Toc297282267"/>
      <w:bookmarkEnd w:id="161"/>
      <w:r>
        <w:rPr>
          <w:rFonts w:ascii="Times New Roman" w:hAnsi="Times New Roman"/>
          <w:b/>
          <w:bCs/>
          <w:sz w:val="24"/>
          <w:szCs w:val="24"/>
        </w:rPr>
        <w:lastRenderedPageBreak/>
        <w:t xml:space="preserve">D.3 </w:t>
      </w:r>
      <w:bookmarkStart w:id="163" w:name="_Toc289069310"/>
      <w:bookmarkEnd w:id="162"/>
      <w:bookmarkEnd w:id="163"/>
      <w:r>
        <w:rPr>
          <w:rFonts w:ascii="Times New Roman" w:hAnsi="Times New Roman"/>
          <w:b/>
          <w:bCs/>
          <w:sz w:val="24"/>
          <w:szCs w:val="24"/>
        </w:rPr>
        <w:t>Equipment Calibration Sheets</w:t>
      </w:r>
    </w:p>
    <w:p w:rsidR="005E406A" w:rsidRDefault="00107557">
      <w:pPr>
        <w:pStyle w:val="Heading3"/>
        <w:numPr>
          <w:ilvl w:val="2"/>
          <w:numId w:val="1"/>
        </w:numPr>
        <w:rPr>
          <w:rFonts w:ascii="Times New Roman" w:hAnsi="Times New Roman"/>
          <w:b/>
          <w:bCs/>
          <w:sz w:val="24"/>
          <w:szCs w:val="24"/>
        </w:rPr>
      </w:pPr>
      <w:bookmarkStart w:id="164" w:name="_Toc297282268"/>
      <w:bookmarkStart w:id="165" w:name="__RefHeading__5026_442932387"/>
      <w:bookmarkEnd w:id="164"/>
      <w:bookmarkEnd w:id="165"/>
      <w:r>
        <w:rPr>
          <w:rFonts w:ascii="Times New Roman" w:hAnsi="Times New Roman"/>
          <w:b/>
          <w:bCs/>
          <w:sz w:val="24"/>
          <w:szCs w:val="24"/>
        </w:rPr>
        <w:t>D.3.1 Hanna HI98703 Portable Turbidimeter</w:t>
      </w:r>
    </w:p>
    <w:p w:rsidR="005E406A" w:rsidRDefault="00107557">
      <w:pPr>
        <w:pStyle w:val="BodyText1"/>
        <w:jc w:val="center"/>
      </w:pPr>
      <w:r>
        <w:rPr>
          <w:noProof/>
        </w:rPr>
        <w:drawing>
          <wp:anchor distT="0" distB="0" distL="0" distR="0" simplePos="0" relativeHeight="17" behindDoc="0" locked="0" layoutInCell="1" allowOverlap="1">
            <wp:simplePos x="0" y="0"/>
            <wp:positionH relativeFrom="column">
              <wp:align>center</wp:align>
            </wp:positionH>
            <wp:positionV relativeFrom="paragraph">
              <wp:posOffset>635</wp:posOffset>
            </wp:positionV>
            <wp:extent cx="4946650" cy="6382385"/>
            <wp:effectExtent l="0" t="0" r="0" b="0"/>
            <wp:wrapTopAndBottom/>
            <wp:docPr id="20" name="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9"/>
                    <pic:cNvPicPr>
                      <a:picLocks noChangeAspect="1" noChangeArrowheads="1"/>
                    </pic:cNvPicPr>
                  </pic:nvPicPr>
                  <pic:blipFill>
                    <a:blip r:embed="rId26"/>
                    <a:stretch>
                      <a:fillRect/>
                    </a:stretch>
                  </pic:blipFill>
                  <pic:spPr bwMode="auto">
                    <a:xfrm>
                      <a:off x="0" y="0"/>
                      <a:ext cx="4946650" cy="6382385"/>
                    </a:xfrm>
                    <a:prstGeom prst="rect">
                      <a:avLst/>
                    </a:prstGeom>
                  </pic:spPr>
                </pic:pic>
              </a:graphicData>
            </a:graphic>
          </wp:anchor>
        </w:drawing>
      </w:r>
      <w:r>
        <w:br w:type="page"/>
      </w:r>
    </w:p>
    <w:p w:rsidR="005E406A" w:rsidRDefault="005E406A">
      <w:pPr>
        <w:pStyle w:val="BodyText1"/>
        <w:jc w:val="center"/>
      </w:pPr>
    </w:p>
    <w:p w:rsidR="005E406A" w:rsidRDefault="00107557">
      <w:pPr>
        <w:pStyle w:val="Heading3"/>
        <w:numPr>
          <w:ilvl w:val="2"/>
          <w:numId w:val="1"/>
        </w:numPr>
        <w:rPr>
          <w:rFonts w:ascii="Times New Roman" w:hAnsi="Times New Roman"/>
          <w:b/>
          <w:bCs/>
          <w:sz w:val="24"/>
          <w:szCs w:val="24"/>
        </w:rPr>
      </w:pPr>
      <w:bookmarkStart w:id="166" w:name="_Toc297282269"/>
      <w:bookmarkStart w:id="167" w:name="__RefHeading__5028_442932387"/>
      <w:bookmarkEnd w:id="166"/>
      <w:bookmarkEnd w:id="167"/>
      <w:r>
        <w:rPr>
          <w:rFonts w:ascii="Times New Roman" w:hAnsi="Times New Roman"/>
          <w:b/>
          <w:bCs/>
          <w:sz w:val="24"/>
          <w:szCs w:val="24"/>
        </w:rPr>
        <w:t>D.3.2 YSI Multi Probe System</w:t>
      </w:r>
    </w:p>
    <w:p w:rsidR="005E406A" w:rsidRDefault="00107557">
      <w:pPr>
        <w:pStyle w:val="BodyText1"/>
        <w:jc w:val="center"/>
      </w:pPr>
      <w:r>
        <w:rPr>
          <w:noProof/>
        </w:rPr>
        <w:drawing>
          <wp:anchor distT="0" distB="0" distL="0" distR="0" simplePos="0" relativeHeight="18" behindDoc="0" locked="0" layoutInCell="1" allowOverlap="1">
            <wp:simplePos x="0" y="0"/>
            <wp:positionH relativeFrom="column">
              <wp:align>center</wp:align>
            </wp:positionH>
            <wp:positionV relativeFrom="paragraph">
              <wp:posOffset>635</wp:posOffset>
            </wp:positionV>
            <wp:extent cx="5943600" cy="4617720"/>
            <wp:effectExtent l="0" t="0" r="0" b="0"/>
            <wp:wrapTopAndBottom/>
            <wp:docPr id="21" name="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0"/>
                    <pic:cNvPicPr>
                      <a:picLocks noChangeAspect="1" noChangeArrowheads="1"/>
                    </pic:cNvPicPr>
                  </pic:nvPicPr>
                  <pic:blipFill>
                    <a:blip r:embed="rId27"/>
                    <a:stretch>
                      <a:fillRect/>
                    </a:stretch>
                  </pic:blipFill>
                  <pic:spPr bwMode="auto">
                    <a:xfrm>
                      <a:off x="0" y="0"/>
                      <a:ext cx="5943600" cy="4617720"/>
                    </a:xfrm>
                    <a:prstGeom prst="rect">
                      <a:avLst/>
                    </a:prstGeom>
                  </pic:spPr>
                </pic:pic>
              </a:graphicData>
            </a:graphic>
          </wp:anchor>
        </w:drawing>
      </w:r>
      <w:r>
        <w:br w:type="page"/>
      </w:r>
    </w:p>
    <w:p w:rsidR="005E406A" w:rsidRDefault="00107557">
      <w:pPr>
        <w:pStyle w:val="Heading2"/>
        <w:rPr>
          <w:rFonts w:ascii="Times New Roman" w:hAnsi="Times New Roman"/>
          <w:b/>
          <w:bCs/>
          <w:sz w:val="24"/>
          <w:szCs w:val="24"/>
        </w:rPr>
      </w:pPr>
      <w:bookmarkStart w:id="168" w:name="_Toc297282270"/>
      <w:bookmarkStart w:id="169" w:name="__RefHeading__5030_442932387"/>
      <w:bookmarkEnd w:id="168"/>
      <w:bookmarkEnd w:id="169"/>
      <w:r>
        <w:rPr>
          <w:rFonts w:ascii="Times New Roman" w:hAnsi="Times New Roman"/>
          <w:b/>
          <w:bCs/>
          <w:sz w:val="24"/>
          <w:szCs w:val="24"/>
        </w:rPr>
        <w:lastRenderedPageBreak/>
        <w:t>D.4 Corrective Action Form</w:t>
      </w:r>
    </w:p>
    <w:p w:rsidR="005E406A" w:rsidRDefault="00107557">
      <w:pPr>
        <w:pStyle w:val="BodyText1"/>
        <w:jc w:val="center"/>
      </w:pPr>
      <w:bookmarkStart w:id="170" w:name="__DdeLink__5199_911871839"/>
      <w:bookmarkEnd w:id="170"/>
      <w:r>
        <w:rPr>
          <w:noProof/>
        </w:rPr>
        <w:drawing>
          <wp:anchor distT="0" distB="0" distL="0" distR="0" simplePos="0" relativeHeight="19" behindDoc="0" locked="0" layoutInCell="1" allowOverlap="1">
            <wp:simplePos x="0" y="0"/>
            <wp:positionH relativeFrom="column">
              <wp:align>center</wp:align>
            </wp:positionH>
            <wp:positionV relativeFrom="paragraph">
              <wp:posOffset>635</wp:posOffset>
            </wp:positionV>
            <wp:extent cx="5943600" cy="7680960"/>
            <wp:effectExtent l="0" t="0" r="0" b="0"/>
            <wp:wrapTopAndBottom/>
            <wp:docPr id="22" name="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1"/>
                    <pic:cNvPicPr>
                      <a:picLocks noChangeAspect="1" noChangeArrowheads="1"/>
                    </pic:cNvPicPr>
                  </pic:nvPicPr>
                  <pic:blipFill>
                    <a:blip r:embed="rId28"/>
                    <a:stretch>
                      <a:fillRect/>
                    </a:stretch>
                  </pic:blipFill>
                  <pic:spPr bwMode="auto">
                    <a:xfrm>
                      <a:off x="0" y="0"/>
                      <a:ext cx="5943600" cy="7680960"/>
                    </a:xfrm>
                    <a:prstGeom prst="rect">
                      <a:avLst/>
                    </a:prstGeom>
                  </pic:spPr>
                </pic:pic>
              </a:graphicData>
            </a:graphic>
          </wp:anchor>
        </w:drawing>
      </w:r>
    </w:p>
    <w:p w:rsidR="005E406A" w:rsidRDefault="00107557">
      <w:pPr>
        <w:pStyle w:val="Heading2"/>
        <w:rPr>
          <w:rFonts w:ascii="Times New Roman" w:hAnsi="Times New Roman"/>
          <w:b/>
          <w:bCs/>
          <w:sz w:val="24"/>
          <w:szCs w:val="24"/>
        </w:rPr>
      </w:pPr>
      <w:bookmarkStart w:id="171" w:name="__DdeLink__5199_9118718391"/>
      <w:bookmarkStart w:id="172" w:name="_Toc297282271"/>
      <w:bookmarkStart w:id="173" w:name="__RefHeading__5032_442932387"/>
      <w:bookmarkEnd w:id="171"/>
      <w:bookmarkEnd w:id="172"/>
      <w:bookmarkEnd w:id="173"/>
      <w:r>
        <w:rPr>
          <w:rFonts w:ascii="Times New Roman" w:hAnsi="Times New Roman"/>
          <w:b/>
          <w:bCs/>
          <w:sz w:val="24"/>
          <w:szCs w:val="24"/>
        </w:rPr>
        <w:t>D.5 Sample Alteration Form</w:t>
      </w:r>
    </w:p>
    <w:p w:rsidR="005E406A" w:rsidRDefault="00107557">
      <w:pPr>
        <w:pStyle w:val="BodyText1"/>
        <w:jc w:val="center"/>
      </w:pPr>
      <w:r>
        <w:rPr>
          <w:noProof/>
        </w:rPr>
        <w:lastRenderedPageBreak/>
        <w:drawing>
          <wp:anchor distT="0" distB="0" distL="0" distR="0" simplePos="0" relativeHeight="20" behindDoc="0" locked="0" layoutInCell="1" allowOverlap="1">
            <wp:simplePos x="0" y="0"/>
            <wp:positionH relativeFrom="column">
              <wp:align>center</wp:align>
            </wp:positionH>
            <wp:positionV relativeFrom="paragraph">
              <wp:posOffset>635</wp:posOffset>
            </wp:positionV>
            <wp:extent cx="5943600" cy="7662545"/>
            <wp:effectExtent l="0" t="0" r="0" b="0"/>
            <wp:wrapTopAndBottom/>
            <wp:docPr id="23" name="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2"/>
                    <pic:cNvPicPr>
                      <a:picLocks noChangeAspect="1" noChangeArrowheads="1"/>
                    </pic:cNvPicPr>
                  </pic:nvPicPr>
                  <pic:blipFill>
                    <a:blip r:embed="rId29"/>
                    <a:stretch>
                      <a:fillRect/>
                    </a:stretch>
                  </pic:blipFill>
                  <pic:spPr bwMode="auto">
                    <a:xfrm>
                      <a:off x="0" y="0"/>
                      <a:ext cx="5943600" cy="7662545"/>
                    </a:xfrm>
                    <a:prstGeom prst="rect">
                      <a:avLst/>
                    </a:prstGeom>
                  </pic:spPr>
                </pic:pic>
              </a:graphicData>
            </a:graphic>
          </wp:anchor>
        </w:drawing>
      </w:r>
      <w:r>
        <w:br w:type="page"/>
      </w:r>
    </w:p>
    <w:p w:rsidR="005E406A" w:rsidRDefault="005E406A">
      <w:pPr>
        <w:pStyle w:val="BodyText1"/>
        <w:jc w:val="center"/>
      </w:pPr>
      <w:bookmarkStart w:id="174" w:name="__DdeLink__5203_911871839"/>
      <w:bookmarkEnd w:id="174"/>
    </w:p>
    <w:p w:rsidR="005E406A" w:rsidRDefault="00107557">
      <w:pPr>
        <w:pStyle w:val="Heading1"/>
        <w:numPr>
          <w:ilvl w:val="0"/>
          <w:numId w:val="2"/>
        </w:numPr>
        <w:rPr>
          <w:rFonts w:ascii="Times New Roman" w:hAnsi="Times New Roman"/>
          <w:b/>
          <w:bCs/>
          <w:u w:val="single"/>
        </w:rPr>
      </w:pPr>
      <w:bookmarkStart w:id="175" w:name="__RefHeading__343_27095415"/>
      <w:bookmarkStart w:id="176" w:name="_Toc289069311"/>
      <w:bookmarkStart w:id="177" w:name="_Toc297282272"/>
      <w:bookmarkEnd w:id="175"/>
      <w:r>
        <w:rPr>
          <w:rFonts w:ascii="Times New Roman" w:hAnsi="Times New Roman"/>
          <w:b/>
          <w:bCs/>
          <w:u w:val="single"/>
        </w:rPr>
        <w:t>Appendix E: Sampling Station</w:t>
      </w:r>
      <w:bookmarkEnd w:id="176"/>
      <w:bookmarkEnd w:id="177"/>
      <w:r>
        <w:rPr>
          <w:rFonts w:ascii="Times New Roman" w:hAnsi="Times New Roman"/>
          <w:b/>
          <w:bCs/>
          <w:u w:val="single"/>
        </w:rPr>
        <w:t>s</w:t>
      </w:r>
    </w:p>
    <w:p w:rsidR="005E406A" w:rsidRDefault="00107557">
      <w:pPr>
        <w:pStyle w:val="Heading2"/>
        <w:rPr>
          <w:rFonts w:ascii="Times New Roman" w:hAnsi="Times New Roman"/>
          <w:b/>
          <w:bCs/>
          <w:sz w:val="24"/>
          <w:szCs w:val="24"/>
        </w:rPr>
      </w:pPr>
      <w:bookmarkStart w:id="178" w:name="_Toc297282273"/>
      <w:bookmarkStart w:id="179" w:name="__RefHeading__5034_442932387"/>
      <w:bookmarkEnd w:id="178"/>
      <w:bookmarkEnd w:id="179"/>
      <w:r>
        <w:rPr>
          <w:rFonts w:ascii="Times New Roman" w:hAnsi="Times New Roman"/>
          <w:b/>
          <w:bCs/>
          <w:sz w:val="24"/>
          <w:szCs w:val="24"/>
        </w:rPr>
        <w:t>E.1 Sampling Stations List</w:t>
      </w:r>
    </w:p>
    <w:tbl>
      <w:tblPr>
        <w:tblW w:w="9619" w:type="dxa"/>
        <w:tblBorders>
          <w:top w:val="single" w:sz="2" w:space="0" w:color="000001"/>
          <w:left w:val="single" w:sz="2" w:space="0" w:color="000001"/>
          <w:bottom w:val="single" w:sz="2" w:space="0" w:color="000001"/>
          <w:insideH w:val="single" w:sz="2" w:space="0" w:color="000001"/>
        </w:tblBorders>
        <w:tblCellMar>
          <w:top w:w="55" w:type="dxa"/>
          <w:left w:w="-2" w:type="dxa"/>
          <w:bottom w:w="55" w:type="dxa"/>
          <w:right w:w="55" w:type="dxa"/>
        </w:tblCellMar>
        <w:tblLook w:val="04A0" w:firstRow="1" w:lastRow="0" w:firstColumn="1" w:lastColumn="0" w:noHBand="0" w:noVBand="1"/>
      </w:tblPr>
      <w:tblGrid>
        <w:gridCol w:w="1833"/>
        <w:gridCol w:w="3891"/>
        <w:gridCol w:w="1899"/>
        <w:gridCol w:w="1996"/>
      </w:tblGrid>
      <w:tr w:rsidR="005E406A">
        <w:tc>
          <w:tcPr>
            <w:tcW w:w="1832"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pPr>
              <w:rPr>
                <w:b/>
                <w:bCs/>
              </w:rPr>
            </w:pPr>
            <w:r>
              <w:rPr>
                <w:b/>
                <w:bCs/>
              </w:rPr>
              <w:t>Station ID</w:t>
            </w:r>
          </w:p>
        </w:tc>
        <w:tc>
          <w:tcPr>
            <w:tcW w:w="3891"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pPr>
              <w:rPr>
                <w:b/>
                <w:bCs/>
              </w:rPr>
            </w:pPr>
            <w:r>
              <w:rPr>
                <w:b/>
                <w:bCs/>
              </w:rPr>
              <w:t>Name</w:t>
            </w:r>
          </w:p>
        </w:tc>
        <w:tc>
          <w:tcPr>
            <w:tcW w:w="1899"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pPr>
              <w:rPr>
                <w:b/>
                <w:bCs/>
              </w:rPr>
            </w:pPr>
            <w:r>
              <w:rPr>
                <w:b/>
                <w:bCs/>
              </w:rPr>
              <w:t>Latitude</w:t>
            </w:r>
          </w:p>
        </w:tc>
        <w:tc>
          <w:tcPr>
            <w:tcW w:w="1996"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5E406A" w:rsidRDefault="00107557">
            <w:pPr>
              <w:rPr>
                <w:b/>
                <w:bCs/>
              </w:rPr>
            </w:pPr>
            <w:r>
              <w:rPr>
                <w:b/>
                <w:bCs/>
              </w:rPr>
              <w:t>Longitude</w:t>
            </w:r>
          </w:p>
        </w:tc>
      </w:tr>
      <w:tr w:rsidR="005E406A">
        <w:tc>
          <w:tcPr>
            <w:tcW w:w="1832"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r>
              <w:t>MC001</w:t>
            </w:r>
          </w:p>
        </w:tc>
        <w:tc>
          <w:tcPr>
            <w:tcW w:w="3891"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r>
              <w:t>Moose Creek Upper</w:t>
            </w:r>
          </w:p>
        </w:tc>
        <w:tc>
          <w:tcPr>
            <w:tcW w:w="1899"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r>
              <w:t>61.731624</w:t>
            </w:r>
          </w:p>
        </w:tc>
        <w:tc>
          <w:tcPr>
            <w:tcW w:w="1996"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5E406A" w:rsidRDefault="00107557">
            <w:r>
              <w:t>-149.029374</w:t>
            </w:r>
          </w:p>
        </w:tc>
      </w:tr>
      <w:tr w:rsidR="005E406A">
        <w:tc>
          <w:tcPr>
            <w:tcW w:w="1832"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r>
              <w:t>MC002</w:t>
            </w:r>
          </w:p>
        </w:tc>
        <w:tc>
          <w:tcPr>
            <w:tcW w:w="3891"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r>
              <w:t>Moose Creek Lower</w:t>
            </w:r>
          </w:p>
        </w:tc>
        <w:tc>
          <w:tcPr>
            <w:tcW w:w="1899"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r>
              <w:t>61.681437</w:t>
            </w:r>
          </w:p>
        </w:tc>
        <w:tc>
          <w:tcPr>
            <w:tcW w:w="1996"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5E406A" w:rsidRDefault="00107557">
            <w:r>
              <w:t>-149.047222</w:t>
            </w:r>
          </w:p>
        </w:tc>
      </w:tr>
      <w:tr w:rsidR="005E406A">
        <w:tc>
          <w:tcPr>
            <w:tcW w:w="1832"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r>
              <w:t>EC001</w:t>
            </w:r>
          </w:p>
        </w:tc>
        <w:tc>
          <w:tcPr>
            <w:tcW w:w="3891"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r>
              <w:t>Eska Creek</w:t>
            </w:r>
          </w:p>
        </w:tc>
        <w:tc>
          <w:tcPr>
            <w:tcW w:w="1899"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r>
              <w:t>61.710221</w:t>
            </w:r>
          </w:p>
        </w:tc>
        <w:tc>
          <w:tcPr>
            <w:tcW w:w="1996"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5E406A" w:rsidRDefault="00107557">
            <w:r>
              <w:t>-148.896713</w:t>
            </w:r>
          </w:p>
        </w:tc>
      </w:tr>
      <w:tr w:rsidR="005E406A">
        <w:tc>
          <w:tcPr>
            <w:tcW w:w="1832"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r>
              <w:t>GC001</w:t>
            </w:r>
          </w:p>
        </w:tc>
        <w:tc>
          <w:tcPr>
            <w:tcW w:w="3891"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r>
              <w:t>Granite Creek</w:t>
            </w:r>
          </w:p>
        </w:tc>
        <w:tc>
          <w:tcPr>
            <w:tcW w:w="1899"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r>
              <w:t>61.711493</w:t>
            </w:r>
          </w:p>
        </w:tc>
        <w:tc>
          <w:tcPr>
            <w:tcW w:w="1996"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5E406A" w:rsidRDefault="00107557">
            <w:r>
              <w:t>-148.853654</w:t>
            </w:r>
          </w:p>
        </w:tc>
      </w:tr>
      <w:tr w:rsidR="005E406A">
        <w:tc>
          <w:tcPr>
            <w:tcW w:w="1832"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r>
              <w:t>KR001</w:t>
            </w:r>
          </w:p>
        </w:tc>
        <w:tc>
          <w:tcPr>
            <w:tcW w:w="3891"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r>
              <w:t>Kings River</w:t>
            </w:r>
          </w:p>
        </w:tc>
        <w:tc>
          <w:tcPr>
            <w:tcW w:w="1899"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r>
              <w:t>61.732685</w:t>
            </w:r>
          </w:p>
        </w:tc>
        <w:tc>
          <w:tcPr>
            <w:tcW w:w="1996"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5E406A" w:rsidRDefault="00107557">
            <w:r>
              <w:t>-148.747012</w:t>
            </w:r>
          </w:p>
        </w:tc>
      </w:tr>
      <w:tr w:rsidR="005E406A">
        <w:tc>
          <w:tcPr>
            <w:tcW w:w="1832"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r>
              <w:t>CR001</w:t>
            </w:r>
          </w:p>
        </w:tc>
        <w:tc>
          <w:tcPr>
            <w:tcW w:w="3891"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r>
              <w:t xml:space="preserve">Chickaloon </w:t>
            </w:r>
            <w:r>
              <w:t>River</w:t>
            </w:r>
          </w:p>
        </w:tc>
        <w:tc>
          <w:tcPr>
            <w:tcW w:w="1899"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r>
              <w:t>61.785216</w:t>
            </w:r>
          </w:p>
        </w:tc>
        <w:tc>
          <w:tcPr>
            <w:tcW w:w="1996"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5E406A" w:rsidRDefault="00107557">
            <w:r>
              <w:t>-148.455979</w:t>
            </w:r>
          </w:p>
        </w:tc>
      </w:tr>
      <w:tr w:rsidR="005E406A">
        <w:tc>
          <w:tcPr>
            <w:tcW w:w="1832"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r>
              <w:t>PC001</w:t>
            </w:r>
          </w:p>
        </w:tc>
        <w:tc>
          <w:tcPr>
            <w:tcW w:w="3891"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r>
              <w:t>Purinton Creek</w:t>
            </w:r>
          </w:p>
        </w:tc>
        <w:tc>
          <w:tcPr>
            <w:tcW w:w="1899"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r>
              <w:t>61.810454</w:t>
            </w:r>
          </w:p>
        </w:tc>
        <w:tc>
          <w:tcPr>
            <w:tcW w:w="1996"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5E406A" w:rsidRDefault="00107557">
            <w:r>
              <w:t>-148.135920</w:t>
            </w:r>
          </w:p>
        </w:tc>
      </w:tr>
      <w:tr w:rsidR="005E406A">
        <w:tc>
          <w:tcPr>
            <w:tcW w:w="1832"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r>
              <w:t>CC001</w:t>
            </w:r>
          </w:p>
        </w:tc>
        <w:tc>
          <w:tcPr>
            <w:tcW w:w="3891"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r>
              <w:t>Caribou Creek</w:t>
            </w:r>
          </w:p>
        </w:tc>
        <w:tc>
          <w:tcPr>
            <w:tcW w:w="1899"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r>
              <w:t>61.802677</w:t>
            </w:r>
          </w:p>
        </w:tc>
        <w:tc>
          <w:tcPr>
            <w:tcW w:w="1996"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5E406A" w:rsidRDefault="00107557">
            <w:r>
              <w:t>-147.682130</w:t>
            </w:r>
          </w:p>
        </w:tc>
      </w:tr>
      <w:tr w:rsidR="005E406A">
        <w:tc>
          <w:tcPr>
            <w:tcW w:w="1832"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r>
              <w:t>WC001</w:t>
            </w:r>
          </w:p>
        </w:tc>
        <w:tc>
          <w:tcPr>
            <w:tcW w:w="3891"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r>
              <w:t>Wolverine Creek</w:t>
            </w:r>
          </w:p>
        </w:tc>
        <w:tc>
          <w:tcPr>
            <w:tcW w:w="1899"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r>
              <w:t>61.655762</w:t>
            </w:r>
          </w:p>
        </w:tc>
        <w:tc>
          <w:tcPr>
            <w:tcW w:w="1996"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5E406A" w:rsidRDefault="00107557">
            <w:r>
              <w:t>-149.029733</w:t>
            </w:r>
          </w:p>
        </w:tc>
      </w:tr>
      <w:tr w:rsidR="005E406A">
        <w:tc>
          <w:tcPr>
            <w:tcW w:w="1832"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r>
              <w:t>CAC001</w:t>
            </w:r>
          </w:p>
        </w:tc>
        <w:tc>
          <w:tcPr>
            <w:tcW w:w="3891"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r>
              <w:t>California Creek</w:t>
            </w:r>
          </w:p>
        </w:tc>
        <w:tc>
          <w:tcPr>
            <w:tcW w:w="1899"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r>
              <w:t>61.795882</w:t>
            </w:r>
          </w:p>
        </w:tc>
        <w:tc>
          <w:tcPr>
            <w:tcW w:w="1996"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5E406A" w:rsidRDefault="00107557">
            <w:r>
              <w:t>-148.479551</w:t>
            </w:r>
          </w:p>
        </w:tc>
      </w:tr>
      <w:tr w:rsidR="005E406A">
        <w:tc>
          <w:tcPr>
            <w:tcW w:w="1832"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r>
              <w:t>BC001</w:t>
            </w:r>
          </w:p>
        </w:tc>
        <w:tc>
          <w:tcPr>
            <w:tcW w:w="3891"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r>
              <w:t>Buffalo Creek</w:t>
            </w:r>
          </w:p>
        </w:tc>
        <w:tc>
          <w:tcPr>
            <w:tcW w:w="1899"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r>
              <w:t>61.724650</w:t>
            </w:r>
          </w:p>
        </w:tc>
        <w:tc>
          <w:tcPr>
            <w:tcW w:w="1996"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5E406A" w:rsidRDefault="00107557">
            <w:r>
              <w:t>-149.032825</w:t>
            </w:r>
          </w:p>
        </w:tc>
      </w:tr>
      <w:tr w:rsidR="005E406A">
        <w:tc>
          <w:tcPr>
            <w:tcW w:w="1832"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r>
              <w:t>WW001</w:t>
            </w:r>
          </w:p>
        </w:tc>
        <w:tc>
          <w:tcPr>
            <w:tcW w:w="3891"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r>
              <w:t>Wishbone Hill Wetlands</w:t>
            </w:r>
          </w:p>
        </w:tc>
        <w:tc>
          <w:tcPr>
            <w:tcW w:w="1899"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r>
              <w:t>61.733623</w:t>
            </w:r>
          </w:p>
        </w:tc>
        <w:tc>
          <w:tcPr>
            <w:tcW w:w="1996"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5E406A" w:rsidRDefault="00107557">
            <w:r>
              <w:t>-149.026947</w:t>
            </w:r>
          </w:p>
        </w:tc>
      </w:tr>
    </w:tbl>
    <w:p w:rsidR="005E406A" w:rsidRDefault="00107557">
      <w:pPr>
        <w:pStyle w:val="BodyText1"/>
      </w:pPr>
      <w:bookmarkStart w:id="180" w:name="__RefHeading__4806_870467683"/>
      <w:bookmarkEnd w:id="180"/>
      <w:r>
        <w:t>*Coordinates are in decimal degrees using NAD83 UTM Zone 6N</w:t>
      </w:r>
      <w:r>
        <w:br w:type="page"/>
      </w:r>
    </w:p>
    <w:p w:rsidR="005E406A" w:rsidRDefault="00107557">
      <w:pPr>
        <w:pStyle w:val="Heading2"/>
        <w:numPr>
          <w:ilvl w:val="1"/>
          <w:numId w:val="2"/>
        </w:numPr>
        <w:rPr>
          <w:rFonts w:ascii="Times New Roman" w:hAnsi="Times New Roman"/>
          <w:b/>
          <w:bCs/>
          <w:sz w:val="24"/>
          <w:szCs w:val="24"/>
        </w:rPr>
      </w:pPr>
      <w:bookmarkStart w:id="181" w:name="__RefHeading__345_27095415"/>
      <w:bookmarkStart w:id="182" w:name="_Toc297282274"/>
      <w:bookmarkEnd w:id="181"/>
      <w:r>
        <w:rPr>
          <w:rFonts w:ascii="Times New Roman" w:hAnsi="Times New Roman"/>
          <w:b/>
          <w:bCs/>
          <w:sz w:val="24"/>
          <w:szCs w:val="24"/>
        </w:rPr>
        <w:lastRenderedPageBreak/>
        <w:t xml:space="preserve">E.2 </w:t>
      </w:r>
      <w:bookmarkStart w:id="183" w:name="_Toc289069312"/>
      <w:bookmarkEnd w:id="182"/>
      <w:bookmarkEnd w:id="183"/>
      <w:r>
        <w:rPr>
          <w:rFonts w:ascii="Times New Roman" w:hAnsi="Times New Roman"/>
          <w:b/>
          <w:bCs/>
          <w:sz w:val="24"/>
          <w:szCs w:val="24"/>
        </w:rPr>
        <w:t>Map of Sampling Stations Locations</w:t>
      </w:r>
    </w:p>
    <w:p w:rsidR="005E406A" w:rsidRDefault="00107557">
      <w:pPr>
        <w:pStyle w:val="Heading2"/>
        <w:jc w:val="center"/>
      </w:pPr>
      <w:r>
        <w:rPr>
          <w:noProof/>
        </w:rPr>
        <w:drawing>
          <wp:anchor distT="0" distB="0" distL="0" distR="0" simplePos="0" relativeHeight="21" behindDoc="0" locked="0" layoutInCell="1" allowOverlap="1">
            <wp:simplePos x="0" y="0"/>
            <wp:positionH relativeFrom="column">
              <wp:align>center</wp:align>
            </wp:positionH>
            <wp:positionV relativeFrom="paragraph">
              <wp:posOffset>635</wp:posOffset>
            </wp:positionV>
            <wp:extent cx="6332220" cy="4892675"/>
            <wp:effectExtent l="0" t="0" r="0" b="0"/>
            <wp:wrapSquare wrapText="largest"/>
            <wp:docPr id="24" name="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3"/>
                    <pic:cNvPicPr>
                      <a:picLocks noChangeAspect="1" noChangeArrowheads="1"/>
                    </pic:cNvPicPr>
                  </pic:nvPicPr>
                  <pic:blipFill>
                    <a:blip r:embed="rId30"/>
                    <a:stretch>
                      <a:fillRect/>
                    </a:stretch>
                  </pic:blipFill>
                  <pic:spPr bwMode="auto">
                    <a:xfrm>
                      <a:off x="0" y="0"/>
                      <a:ext cx="6332220" cy="4892675"/>
                    </a:xfrm>
                    <a:prstGeom prst="rect">
                      <a:avLst/>
                    </a:prstGeom>
                  </pic:spPr>
                </pic:pic>
              </a:graphicData>
            </a:graphic>
          </wp:anchor>
        </w:drawing>
      </w:r>
    </w:p>
    <w:p w:rsidR="005E406A" w:rsidRDefault="005E406A">
      <w:pPr>
        <w:pStyle w:val="Heading2"/>
        <w:jc w:val="center"/>
      </w:pPr>
    </w:p>
    <w:p w:rsidR="005E406A" w:rsidRDefault="005E406A">
      <w:pPr>
        <w:pStyle w:val="Heading2"/>
        <w:jc w:val="center"/>
      </w:pPr>
    </w:p>
    <w:p w:rsidR="005E406A" w:rsidRDefault="005E406A">
      <w:pPr>
        <w:pStyle w:val="Heading2"/>
        <w:jc w:val="center"/>
      </w:pPr>
    </w:p>
    <w:p w:rsidR="005E406A" w:rsidRDefault="00107557">
      <w:pPr>
        <w:pStyle w:val="BodyText1"/>
        <w:jc w:val="center"/>
      </w:pPr>
      <w:r>
        <w:br w:type="page"/>
      </w:r>
    </w:p>
    <w:p w:rsidR="005E406A" w:rsidRDefault="00107557">
      <w:pPr>
        <w:pStyle w:val="Heading1"/>
        <w:numPr>
          <w:ilvl w:val="0"/>
          <w:numId w:val="2"/>
        </w:numPr>
        <w:spacing w:before="0" w:after="140"/>
        <w:rPr>
          <w:rFonts w:ascii="Times New Roman" w:hAnsi="Times New Roman"/>
          <w:b/>
          <w:bCs/>
          <w:color w:val="000000"/>
          <w:u w:val="single"/>
        </w:rPr>
      </w:pPr>
      <w:bookmarkStart w:id="184" w:name="__RefHeading__347_27095415"/>
      <w:bookmarkStart w:id="185" w:name="_Toc289069313"/>
      <w:bookmarkStart w:id="186" w:name="_Toc297282275"/>
      <w:bookmarkEnd w:id="184"/>
      <w:r>
        <w:rPr>
          <w:rFonts w:ascii="Times New Roman" w:hAnsi="Times New Roman"/>
          <w:b/>
          <w:bCs/>
          <w:u w:val="single"/>
        </w:rPr>
        <w:lastRenderedPageBreak/>
        <w:t xml:space="preserve">Appendix F:  </w:t>
      </w:r>
      <w:bookmarkEnd w:id="185"/>
      <w:bookmarkEnd w:id="186"/>
      <w:r>
        <w:rPr>
          <w:rFonts w:ascii="Times New Roman" w:hAnsi="Times New Roman"/>
          <w:b/>
          <w:bCs/>
          <w:color w:val="000000"/>
          <w:u w:val="single"/>
        </w:rPr>
        <w:t>Data Quality Objectives Summary Table</w:t>
      </w:r>
    </w:p>
    <w:tbl>
      <w:tblPr>
        <w:tblW w:w="9872" w:type="dxa"/>
        <w:tblInd w:w="80" w:type="dxa"/>
        <w:tblBorders>
          <w:top w:val="single" w:sz="2" w:space="0" w:color="000001"/>
          <w:left w:val="single" w:sz="2" w:space="0" w:color="000001"/>
          <w:bottom w:val="single" w:sz="2" w:space="0" w:color="000001"/>
          <w:insideH w:val="single" w:sz="2" w:space="0" w:color="000001"/>
        </w:tblBorders>
        <w:tblCellMar>
          <w:top w:w="55" w:type="dxa"/>
          <w:left w:w="-2" w:type="dxa"/>
          <w:bottom w:w="55" w:type="dxa"/>
          <w:right w:w="55" w:type="dxa"/>
        </w:tblCellMar>
        <w:tblLook w:val="04A0" w:firstRow="1" w:lastRow="0" w:firstColumn="1" w:lastColumn="0" w:noHBand="0" w:noVBand="1"/>
      </w:tblPr>
      <w:tblGrid>
        <w:gridCol w:w="1117"/>
        <w:gridCol w:w="1621"/>
        <w:gridCol w:w="959"/>
        <w:gridCol w:w="1475"/>
        <w:gridCol w:w="1601"/>
        <w:gridCol w:w="1247"/>
        <w:gridCol w:w="616"/>
        <w:gridCol w:w="1236"/>
      </w:tblGrid>
      <w:tr w:rsidR="005E406A">
        <w:trPr>
          <w:trHeight w:val="2517"/>
        </w:trPr>
        <w:tc>
          <w:tcPr>
            <w:tcW w:w="1116" w:type="dxa"/>
            <w:tcBorders>
              <w:top w:val="single" w:sz="2" w:space="0" w:color="000001"/>
              <w:left w:val="single" w:sz="2" w:space="0" w:color="000001"/>
              <w:bottom w:val="single" w:sz="2" w:space="0" w:color="000001"/>
            </w:tcBorders>
            <w:shd w:val="clear" w:color="auto" w:fill="FFFFFF"/>
            <w:tcMar>
              <w:left w:w="-2" w:type="dxa"/>
            </w:tcMar>
            <w:textDirection w:val="tbRl"/>
          </w:tcPr>
          <w:p w:rsidR="005E406A" w:rsidRDefault="00107557">
            <w:pPr>
              <w:rPr>
                <w:b/>
                <w:bCs/>
              </w:rPr>
            </w:pPr>
            <w:r>
              <w:rPr>
                <w:b/>
                <w:bCs/>
              </w:rPr>
              <w:t>Parameter</w:t>
            </w:r>
          </w:p>
        </w:tc>
        <w:tc>
          <w:tcPr>
            <w:tcW w:w="1620" w:type="dxa"/>
            <w:tcBorders>
              <w:top w:val="single" w:sz="2" w:space="0" w:color="000001"/>
              <w:left w:val="single" w:sz="2" w:space="0" w:color="000001"/>
              <w:bottom w:val="single" w:sz="2" w:space="0" w:color="000001"/>
            </w:tcBorders>
            <w:shd w:val="clear" w:color="auto" w:fill="FFFFFF"/>
            <w:tcMar>
              <w:left w:w="-2" w:type="dxa"/>
            </w:tcMar>
            <w:textDirection w:val="tbRl"/>
          </w:tcPr>
          <w:p w:rsidR="005E406A" w:rsidRDefault="00107557">
            <w:pPr>
              <w:rPr>
                <w:b/>
                <w:bCs/>
              </w:rPr>
            </w:pPr>
            <w:r>
              <w:rPr>
                <w:b/>
                <w:bCs/>
              </w:rPr>
              <w:t>Analytical Method</w:t>
            </w:r>
          </w:p>
        </w:tc>
        <w:tc>
          <w:tcPr>
            <w:tcW w:w="959" w:type="dxa"/>
            <w:tcBorders>
              <w:top w:val="single" w:sz="2" w:space="0" w:color="000001"/>
              <w:left w:val="single" w:sz="2" w:space="0" w:color="000001"/>
              <w:bottom w:val="single" w:sz="2" w:space="0" w:color="000001"/>
            </w:tcBorders>
            <w:shd w:val="clear" w:color="auto" w:fill="FFFFFF"/>
            <w:tcMar>
              <w:left w:w="-2" w:type="dxa"/>
            </w:tcMar>
            <w:textDirection w:val="tbRl"/>
          </w:tcPr>
          <w:p w:rsidR="005E406A" w:rsidRDefault="00107557">
            <w:pPr>
              <w:rPr>
                <w:b/>
                <w:bCs/>
              </w:rPr>
            </w:pPr>
            <w:r>
              <w:rPr>
                <w:b/>
                <w:bCs/>
              </w:rPr>
              <w:t>Range</w:t>
            </w:r>
          </w:p>
        </w:tc>
        <w:tc>
          <w:tcPr>
            <w:tcW w:w="1475" w:type="dxa"/>
            <w:tcBorders>
              <w:top w:val="single" w:sz="2" w:space="0" w:color="000001"/>
              <w:left w:val="single" w:sz="2" w:space="0" w:color="000001"/>
              <w:bottom w:val="single" w:sz="2" w:space="0" w:color="000001"/>
            </w:tcBorders>
            <w:shd w:val="clear" w:color="auto" w:fill="FFFFFF"/>
            <w:tcMar>
              <w:left w:w="-2" w:type="dxa"/>
            </w:tcMar>
            <w:textDirection w:val="tbRl"/>
          </w:tcPr>
          <w:p w:rsidR="005E406A" w:rsidRDefault="00107557">
            <w:pPr>
              <w:rPr>
                <w:b/>
                <w:bCs/>
              </w:rPr>
            </w:pPr>
            <w:r>
              <w:rPr>
                <w:b/>
                <w:bCs/>
              </w:rPr>
              <w:t>Units</w:t>
            </w:r>
          </w:p>
        </w:tc>
        <w:tc>
          <w:tcPr>
            <w:tcW w:w="1601" w:type="dxa"/>
            <w:tcBorders>
              <w:top w:val="single" w:sz="2" w:space="0" w:color="000001"/>
              <w:left w:val="single" w:sz="2" w:space="0" w:color="000001"/>
              <w:bottom w:val="single" w:sz="2" w:space="0" w:color="000001"/>
            </w:tcBorders>
            <w:shd w:val="clear" w:color="auto" w:fill="FFFFFF"/>
            <w:tcMar>
              <w:left w:w="-2" w:type="dxa"/>
            </w:tcMar>
            <w:textDirection w:val="tbRl"/>
          </w:tcPr>
          <w:p w:rsidR="005E406A" w:rsidRDefault="00107557">
            <w:pPr>
              <w:rPr>
                <w:b/>
                <w:bCs/>
              </w:rPr>
            </w:pPr>
            <w:r>
              <w:rPr>
                <w:b/>
                <w:bCs/>
              </w:rPr>
              <w:t>Resolution</w:t>
            </w:r>
          </w:p>
        </w:tc>
        <w:tc>
          <w:tcPr>
            <w:tcW w:w="1247" w:type="dxa"/>
            <w:tcBorders>
              <w:top w:val="single" w:sz="2" w:space="0" w:color="000001"/>
              <w:left w:val="single" w:sz="2" w:space="0" w:color="000001"/>
              <w:bottom w:val="single" w:sz="2" w:space="0" w:color="000001"/>
            </w:tcBorders>
            <w:shd w:val="clear" w:color="auto" w:fill="FFFFFF"/>
            <w:tcMar>
              <w:left w:w="-2" w:type="dxa"/>
            </w:tcMar>
            <w:textDirection w:val="tbRl"/>
          </w:tcPr>
          <w:p w:rsidR="005E406A" w:rsidRDefault="00107557">
            <w:pPr>
              <w:rPr>
                <w:b/>
                <w:bCs/>
              </w:rPr>
            </w:pPr>
            <w:r>
              <w:rPr>
                <w:b/>
                <w:bCs/>
              </w:rPr>
              <w:t>Accuracy</w:t>
            </w:r>
          </w:p>
        </w:tc>
        <w:tc>
          <w:tcPr>
            <w:tcW w:w="616" w:type="dxa"/>
            <w:tcBorders>
              <w:top w:val="single" w:sz="2" w:space="0" w:color="000001"/>
              <w:left w:val="single" w:sz="2" w:space="0" w:color="000001"/>
              <w:bottom w:val="single" w:sz="2" w:space="0" w:color="000001"/>
            </w:tcBorders>
            <w:shd w:val="clear" w:color="auto" w:fill="FFFFFF"/>
            <w:tcMar>
              <w:left w:w="-2" w:type="dxa"/>
            </w:tcMar>
            <w:textDirection w:val="tbRl"/>
          </w:tcPr>
          <w:p w:rsidR="005E406A" w:rsidRDefault="00107557">
            <w:pPr>
              <w:rPr>
                <w:b/>
                <w:bCs/>
              </w:rPr>
            </w:pPr>
            <w:r>
              <w:rPr>
                <w:b/>
                <w:bCs/>
              </w:rPr>
              <w:t>Relative Percent Difference (RPD)</w:t>
            </w:r>
          </w:p>
        </w:tc>
        <w:tc>
          <w:tcPr>
            <w:tcW w:w="1236" w:type="dxa"/>
            <w:tcBorders>
              <w:top w:val="single" w:sz="2" w:space="0" w:color="000001"/>
              <w:left w:val="single" w:sz="2" w:space="0" w:color="000001"/>
              <w:bottom w:val="single" w:sz="2" w:space="0" w:color="000001"/>
              <w:right w:val="single" w:sz="2" w:space="0" w:color="000001"/>
            </w:tcBorders>
            <w:shd w:val="clear" w:color="auto" w:fill="FFFFFF"/>
            <w:tcMar>
              <w:left w:w="-2" w:type="dxa"/>
            </w:tcMar>
            <w:textDirection w:val="tbRl"/>
          </w:tcPr>
          <w:p w:rsidR="005E406A" w:rsidRDefault="00107557">
            <w:pPr>
              <w:rPr>
                <w:b/>
                <w:bCs/>
              </w:rPr>
            </w:pPr>
            <w:r>
              <w:rPr>
                <w:b/>
                <w:bCs/>
              </w:rPr>
              <w:t>Sample Preservation &amp; Storage</w:t>
            </w:r>
          </w:p>
        </w:tc>
      </w:tr>
      <w:tr w:rsidR="005E406A">
        <w:tc>
          <w:tcPr>
            <w:tcW w:w="1116"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r>
              <w:t>pH</w:t>
            </w:r>
          </w:p>
        </w:tc>
        <w:tc>
          <w:tcPr>
            <w:tcW w:w="1620"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r>
              <w:t>YSI 556MPS</w:t>
            </w:r>
          </w:p>
          <w:p w:rsidR="005E406A" w:rsidRDefault="00107557">
            <w:r>
              <w:t>Glass Combination Electrode</w:t>
            </w:r>
          </w:p>
        </w:tc>
        <w:tc>
          <w:tcPr>
            <w:tcW w:w="959"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r>
              <w:t>0 to 14 units</w:t>
            </w:r>
          </w:p>
        </w:tc>
        <w:tc>
          <w:tcPr>
            <w:tcW w:w="1475"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r>
              <w:t>Standard pH units</w:t>
            </w:r>
          </w:p>
        </w:tc>
        <w:tc>
          <w:tcPr>
            <w:tcW w:w="1601"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r>
              <w:t>0.01 units</w:t>
            </w:r>
          </w:p>
        </w:tc>
        <w:tc>
          <w:tcPr>
            <w:tcW w:w="1247"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bookmarkStart w:id="187" w:name="__DdeLink__644_69690508"/>
            <w:r>
              <w:rPr>
                <w:rFonts w:eastAsia="Droid Sans Fallback" w:cs="Ubuntu"/>
              </w:rPr>
              <w:t>±</w:t>
            </w:r>
            <w:bookmarkEnd w:id="187"/>
            <w:r>
              <w:t>0.2 units</w:t>
            </w:r>
          </w:p>
        </w:tc>
        <w:tc>
          <w:tcPr>
            <w:tcW w:w="616"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r>
              <w:t>10%</w:t>
            </w:r>
          </w:p>
        </w:tc>
        <w:tc>
          <w:tcPr>
            <w:tcW w:w="1236"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5E406A" w:rsidRDefault="00107557">
            <w:r>
              <w:t>Analyze immediately</w:t>
            </w:r>
          </w:p>
        </w:tc>
      </w:tr>
      <w:tr w:rsidR="005E406A">
        <w:tc>
          <w:tcPr>
            <w:tcW w:w="1116"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r>
              <w:t>Dissolved Oxygen %</w:t>
            </w:r>
          </w:p>
        </w:tc>
        <w:tc>
          <w:tcPr>
            <w:tcW w:w="1620"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r>
              <w:t>YSI 556MPS</w:t>
            </w:r>
          </w:p>
          <w:p w:rsidR="005E406A" w:rsidRDefault="00107557">
            <w:r>
              <w:t>Steady state polarographic</w:t>
            </w:r>
          </w:p>
        </w:tc>
        <w:tc>
          <w:tcPr>
            <w:tcW w:w="959"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r>
              <w:t>0 to</w:t>
            </w:r>
            <w:r>
              <w:t xml:space="preserve"> 500%</w:t>
            </w:r>
          </w:p>
        </w:tc>
        <w:tc>
          <w:tcPr>
            <w:tcW w:w="1475"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r>
              <w:t>% air saturation</w:t>
            </w:r>
          </w:p>
        </w:tc>
        <w:tc>
          <w:tcPr>
            <w:tcW w:w="1601"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r>
              <w:t>0.1%</w:t>
            </w:r>
          </w:p>
        </w:tc>
        <w:tc>
          <w:tcPr>
            <w:tcW w:w="1247"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pPr>
              <w:rPr>
                <w:rFonts w:eastAsia="Droid Sans Fallback" w:cs="FreeSans"/>
              </w:rPr>
            </w:pPr>
            <w:r>
              <w:rPr>
                <w:rFonts w:eastAsia="Droid Sans Fallback" w:cs="Ubuntu"/>
              </w:rPr>
              <w:t>±</w:t>
            </w:r>
            <w:r>
              <w:rPr>
                <w:rFonts w:eastAsia="Droid Sans Fallback" w:cs="FreeSans"/>
              </w:rPr>
              <w:t>2%</w:t>
            </w:r>
          </w:p>
        </w:tc>
        <w:tc>
          <w:tcPr>
            <w:tcW w:w="616"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r>
              <w:t>10%</w:t>
            </w:r>
          </w:p>
        </w:tc>
        <w:tc>
          <w:tcPr>
            <w:tcW w:w="1236"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5E406A" w:rsidRDefault="00107557">
            <w:r>
              <w:t>Analyze immediately</w:t>
            </w:r>
          </w:p>
        </w:tc>
      </w:tr>
      <w:tr w:rsidR="005E406A">
        <w:tc>
          <w:tcPr>
            <w:tcW w:w="1116"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r>
              <w:t>Temperature</w:t>
            </w:r>
          </w:p>
        </w:tc>
        <w:tc>
          <w:tcPr>
            <w:tcW w:w="1620"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r>
              <w:t>YSI 556MPS</w:t>
            </w:r>
          </w:p>
          <w:p w:rsidR="005E406A" w:rsidRDefault="00107557">
            <w:r>
              <w:t>YSI Temperature Precision thermistor</w:t>
            </w:r>
          </w:p>
        </w:tc>
        <w:tc>
          <w:tcPr>
            <w:tcW w:w="959"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pPr>
              <w:rPr>
                <w:rFonts w:eastAsia="Droid Sans Fallback" w:cs="FreeSans"/>
              </w:rPr>
            </w:pPr>
            <w:r>
              <w:t>-5 to 45</w:t>
            </w:r>
            <w:r>
              <w:rPr>
                <w:rFonts w:eastAsia="Droid Sans Fallback" w:cs="Ubuntu"/>
              </w:rPr>
              <w:t>°</w:t>
            </w:r>
            <w:r>
              <w:rPr>
                <w:rFonts w:eastAsia="Droid Sans Fallback" w:cs="FreeSans"/>
              </w:rPr>
              <w:t>C</w:t>
            </w:r>
          </w:p>
        </w:tc>
        <w:tc>
          <w:tcPr>
            <w:tcW w:w="1475"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r>
              <w:t>Degrees Celsius</w:t>
            </w:r>
          </w:p>
        </w:tc>
        <w:tc>
          <w:tcPr>
            <w:tcW w:w="1601"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pPr>
              <w:rPr>
                <w:rFonts w:eastAsia="Droid Sans Fallback" w:cs="FreeSans"/>
              </w:rPr>
            </w:pPr>
            <w:r>
              <w:t>0.1</w:t>
            </w:r>
            <w:r>
              <w:rPr>
                <w:rFonts w:eastAsia="Droid Sans Fallback" w:cs="Ubuntu"/>
              </w:rPr>
              <w:t>°</w:t>
            </w:r>
            <w:r>
              <w:rPr>
                <w:rFonts w:eastAsia="Droid Sans Fallback" w:cs="FreeSans"/>
              </w:rPr>
              <w:t>C</w:t>
            </w:r>
          </w:p>
        </w:tc>
        <w:tc>
          <w:tcPr>
            <w:tcW w:w="1247"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pPr>
              <w:rPr>
                <w:rFonts w:eastAsia="Droid Sans Fallback" w:cs="FreeSans"/>
              </w:rPr>
            </w:pPr>
            <w:r>
              <w:rPr>
                <w:rFonts w:eastAsia="Droid Sans Fallback" w:cs="Ubuntu"/>
              </w:rPr>
              <w:t>±0.15°</w:t>
            </w:r>
            <w:r>
              <w:rPr>
                <w:rFonts w:eastAsia="Droid Sans Fallback" w:cs="FreeSans"/>
              </w:rPr>
              <w:t>C</w:t>
            </w:r>
          </w:p>
        </w:tc>
        <w:tc>
          <w:tcPr>
            <w:tcW w:w="616"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r>
              <w:t>5%</w:t>
            </w:r>
          </w:p>
        </w:tc>
        <w:tc>
          <w:tcPr>
            <w:tcW w:w="1236"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5E406A" w:rsidRDefault="00107557">
            <w:r>
              <w:t>Analyze immediately</w:t>
            </w:r>
          </w:p>
        </w:tc>
      </w:tr>
      <w:tr w:rsidR="005E406A">
        <w:tc>
          <w:tcPr>
            <w:tcW w:w="1116"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r>
              <w:t>Conductivity</w:t>
            </w:r>
          </w:p>
        </w:tc>
        <w:tc>
          <w:tcPr>
            <w:tcW w:w="1620"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r>
              <w:t>YSI 556MPS</w:t>
            </w:r>
          </w:p>
          <w:p w:rsidR="005E406A" w:rsidRDefault="00107557">
            <w:r>
              <w:t>4-electrode cell with autoranging</w:t>
            </w:r>
          </w:p>
        </w:tc>
        <w:tc>
          <w:tcPr>
            <w:tcW w:w="959"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r>
              <w:t>0 to 200mS/cm</w:t>
            </w:r>
          </w:p>
        </w:tc>
        <w:tc>
          <w:tcPr>
            <w:tcW w:w="1475"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r>
              <w:t>Milli-Siemens/cm</w:t>
            </w:r>
          </w:p>
        </w:tc>
        <w:tc>
          <w:tcPr>
            <w:tcW w:w="1601"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r>
              <w:t>0.001mS/cm to 0.1mS/cm</w:t>
            </w:r>
          </w:p>
        </w:tc>
        <w:tc>
          <w:tcPr>
            <w:tcW w:w="1247"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pPr>
              <w:rPr>
                <w:rFonts w:eastAsia="Droid Sans Fallback" w:cs="Ubuntu"/>
              </w:rPr>
            </w:pPr>
            <w:r>
              <w:rPr>
                <w:rFonts w:eastAsia="Droid Sans Fallback" w:cs="Ubuntu"/>
              </w:rPr>
              <w:t>±0.5%</w:t>
            </w:r>
          </w:p>
        </w:tc>
        <w:tc>
          <w:tcPr>
            <w:tcW w:w="616"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r>
              <w:t>10%</w:t>
            </w:r>
          </w:p>
        </w:tc>
        <w:tc>
          <w:tcPr>
            <w:tcW w:w="1236"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5E406A" w:rsidRDefault="00107557">
            <w:r>
              <w:t>Analyze immediately</w:t>
            </w:r>
          </w:p>
        </w:tc>
      </w:tr>
      <w:tr w:rsidR="005E406A">
        <w:tc>
          <w:tcPr>
            <w:tcW w:w="1116"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r>
              <w:t>ORP</w:t>
            </w:r>
          </w:p>
        </w:tc>
        <w:tc>
          <w:tcPr>
            <w:tcW w:w="1620"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r>
              <w:t>YSI 556MPS</w:t>
            </w:r>
          </w:p>
          <w:p w:rsidR="005E406A" w:rsidRDefault="00107557">
            <w:r>
              <w:t>Platinum button</w:t>
            </w:r>
          </w:p>
        </w:tc>
        <w:tc>
          <w:tcPr>
            <w:tcW w:w="959"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r>
              <w:t>-999 to +999mV</w:t>
            </w:r>
          </w:p>
        </w:tc>
        <w:tc>
          <w:tcPr>
            <w:tcW w:w="1475"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r>
              <w:t>Milli-Volts</w:t>
            </w:r>
          </w:p>
        </w:tc>
        <w:tc>
          <w:tcPr>
            <w:tcW w:w="1601"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r>
              <w:t>0.1mV</w:t>
            </w:r>
          </w:p>
        </w:tc>
        <w:tc>
          <w:tcPr>
            <w:tcW w:w="1247"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pPr>
              <w:rPr>
                <w:rFonts w:eastAsia="Droid Sans Fallback" w:cs="Ubuntu"/>
              </w:rPr>
            </w:pPr>
            <w:r>
              <w:rPr>
                <w:rFonts w:eastAsia="Droid Sans Fallback" w:cs="Ubuntu"/>
              </w:rPr>
              <w:t>±20mV</w:t>
            </w:r>
          </w:p>
        </w:tc>
        <w:tc>
          <w:tcPr>
            <w:tcW w:w="616" w:type="dxa"/>
            <w:tcBorders>
              <w:top w:val="single" w:sz="2" w:space="0" w:color="000001"/>
              <w:left w:val="single" w:sz="2" w:space="0" w:color="000001"/>
              <w:bottom w:val="single" w:sz="2" w:space="0" w:color="000001"/>
            </w:tcBorders>
            <w:shd w:val="clear" w:color="auto" w:fill="FFFFFF"/>
            <w:tcMar>
              <w:left w:w="-2" w:type="dxa"/>
            </w:tcMar>
          </w:tcPr>
          <w:p w:rsidR="005E406A" w:rsidRDefault="005E406A"/>
        </w:tc>
        <w:tc>
          <w:tcPr>
            <w:tcW w:w="1236"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5E406A" w:rsidRDefault="00107557">
            <w:r>
              <w:t>Analyze immediately</w:t>
            </w:r>
          </w:p>
        </w:tc>
      </w:tr>
      <w:tr w:rsidR="005E406A">
        <w:tc>
          <w:tcPr>
            <w:tcW w:w="1116"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r>
              <w:t>Barometric Pressure</w:t>
            </w:r>
          </w:p>
        </w:tc>
        <w:tc>
          <w:tcPr>
            <w:tcW w:w="1620"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r>
              <w:t>YSI 556MPS</w:t>
            </w:r>
          </w:p>
          <w:p w:rsidR="005E406A" w:rsidRDefault="005E406A"/>
        </w:tc>
        <w:tc>
          <w:tcPr>
            <w:tcW w:w="959"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r>
              <w:t>500 to 800mmHg</w:t>
            </w:r>
          </w:p>
        </w:tc>
        <w:tc>
          <w:tcPr>
            <w:tcW w:w="1475"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r>
              <w:t>Millimeter of Mercury</w:t>
            </w:r>
          </w:p>
        </w:tc>
        <w:tc>
          <w:tcPr>
            <w:tcW w:w="1601"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r>
              <w:t>0.1mmHg</w:t>
            </w:r>
          </w:p>
        </w:tc>
        <w:tc>
          <w:tcPr>
            <w:tcW w:w="1247"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pPr>
              <w:rPr>
                <w:rFonts w:eastAsia="Droid Sans Fallback" w:cs="FreeSans"/>
              </w:rPr>
            </w:pPr>
            <w:r>
              <w:rPr>
                <w:rFonts w:eastAsia="Droid Sans Fallback" w:cs="Ubuntu"/>
              </w:rPr>
              <w:t xml:space="preserve">±3mmHg within </w:t>
            </w:r>
            <w:r>
              <w:rPr>
                <w:rFonts w:eastAsia="Droid Sans Fallback" w:cs="Ubuntu"/>
              </w:rPr>
              <w:t>±10°</w:t>
            </w:r>
            <w:r>
              <w:rPr>
                <w:rFonts w:eastAsia="Droid Sans Fallback" w:cs="FreeSans"/>
              </w:rPr>
              <w:t>C temperature range from calibration point</w:t>
            </w:r>
          </w:p>
        </w:tc>
        <w:tc>
          <w:tcPr>
            <w:tcW w:w="616" w:type="dxa"/>
            <w:tcBorders>
              <w:top w:val="single" w:sz="2" w:space="0" w:color="000001"/>
              <w:left w:val="single" w:sz="2" w:space="0" w:color="000001"/>
              <w:bottom w:val="single" w:sz="2" w:space="0" w:color="000001"/>
            </w:tcBorders>
            <w:shd w:val="clear" w:color="auto" w:fill="FFFFFF"/>
            <w:tcMar>
              <w:left w:w="-2" w:type="dxa"/>
            </w:tcMar>
          </w:tcPr>
          <w:p w:rsidR="005E406A" w:rsidRDefault="005E406A"/>
        </w:tc>
        <w:tc>
          <w:tcPr>
            <w:tcW w:w="1236"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5E406A" w:rsidRDefault="00107557">
            <w:r>
              <w:t>Analyze immediately</w:t>
            </w:r>
          </w:p>
        </w:tc>
      </w:tr>
      <w:tr w:rsidR="005E406A">
        <w:tc>
          <w:tcPr>
            <w:tcW w:w="1116"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r>
              <w:t>Turbidity</w:t>
            </w:r>
          </w:p>
        </w:tc>
        <w:tc>
          <w:tcPr>
            <w:tcW w:w="1620"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r>
              <w:t>HI98703</w:t>
            </w:r>
          </w:p>
          <w:p w:rsidR="005E406A" w:rsidRDefault="00107557">
            <w:r>
              <w:t>Ratio Nephelometric signal (90') scatter light ratio transmitted light</w:t>
            </w:r>
          </w:p>
        </w:tc>
        <w:tc>
          <w:tcPr>
            <w:tcW w:w="959"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r>
              <w:t>0.00 to 9.99 NTU</w:t>
            </w:r>
          </w:p>
          <w:p w:rsidR="005E406A" w:rsidRDefault="00107557">
            <w:r>
              <w:t>10.0 to 99.9 NTU</w:t>
            </w:r>
          </w:p>
          <w:p w:rsidR="005E406A" w:rsidRDefault="00107557">
            <w:r>
              <w:t>100 to 1000 NTU</w:t>
            </w:r>
          </w:p>
        </w:tc>
        <w:tc>
          <w:tcPr>
            <w:tcW w:w="1475"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r>
              <w:t>Nephelometric Turbidity Unit</w:t>
            </w:r>
          </w:p>
        </w:tc>
        <w:tc>
          <w:tcPr>
            <w:tcW w:w="1601"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r>
              <w:t xml:space="preserve">0.01NTU from 0.00 </w:t>
            </w:r>
            <w:r>
              <w:t>to 9.99 NTU</w:t>
            </w:r>
          </w:p>
          <w:p w:rsidR="005E406A" w:rsidRDefault="00107557">
            <w:r>
              <w:t>0.1NTU from 10.0 to 99.9 NTU</w:t>
            </w:r>
          </w:p>
          <w:p w:rsidR="005E406A" w:rsidRDefault="00107557">
            <w:r>
              <w:t>1NTU from 100 to 1000 NTU</w:t>
            </w:r>
          </w:p>
        </w:tc>
        <w:tc>
          <w:tcPr>
            <w:tcW w:w="1247"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pPr>
              <w:rPr>
                <w:rFonts w:eastAsia="Droid Sans Fallback" w:cs="Ubuntu"/>
              </w:rPr>
            </w:pPr>
            <w:r>
              <w:rPr>
                <w:rFonts w:eastAsia="Droid Sans Fallback" w:cs="Ubuntu"/>
              </w:rPr>
              <w:t>±2% plus 0.02NTU</w:t>
            </w:r>
          </w:p>
        </w:tc>
        <w:tc>
          <w:tcPr>
            <w:tcW w:w="616"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r>
              <w:t>10%</w:t>
            </w:r>
          </w:p>
        </w:tc>
        <w:tc>
          <w:tcPr>
            <w:tcW w:w="1236"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5E406A" w:rsidRDefault="00107557">
            <w:r>
              <w:t>Analyze immediately</w:t>
            </w:r>
          </w:p>
        </w:tc>
      </w:tr>
    </w:tbl>
    <w:p w:rsidR="005E406A" w:rsidRDefault="00107557">
      <w:pPr>
        <w:pStyle w:val="BodyText1"/>
      </w:pPr>
      <w:r>
        <w:br w:type="page"/>
      </w:r>
    </w:p>
    <w:p w:rsidR="005E406A" w:rsidRDefault="00107557">
      <w:pPr>
        <w:pStyle w:val="Heading1"/>
        <w:numPr>
          <w:ilvl w:val="0"/>
          <w:numId w:val="2"/>
        </w:numPr>
        <w:spacing w:before="0" w:after="140"/>
        <w:rPr>
          <w:rFonts w:ascii="Times New Roman" w:hAnsi="Times New Roman"/>
          <w:b/>
          <w:bCs/>
          <w:color w:val="000000"/>
          <w:u w:val="single"/>
        </w:rPr>
      </w:pPr>
      <w:bookmarkStart w:id="188" w:name="__RefHeading__486_1663701732"/>
      <w:bookmarkStart w:id="189" w:name="_Toc289069314"/>
      <w:bookmarkStart w:id="190" w:name="_Toc297282276"/>
      <w:bookmarkEnd w:id="188"/>
      <w:bookmarkEnd w:id="189"/>
      <w:bookmarkEnd w:id="190"/>
      <w:r>
        <w:rPr>
          <w:rFonts w:ascii="Times New Roman" w:hAnsi="Times New Roman"/>
          <w:b/>
          <w:bCs/>
          <w:color w:val="000000"/>
          <w:u w:val="single"/>
        </w:rPr>
        <w:lastRenderedPageBreak/>
        <w:t>Appendix G:  Sampling Frequency Table</w:t>
      </w:r>
    </w:p>
    <w:tbl>
      <w:tblPr>
        <w:tblW w:w="9989" w:type="dxa"/>
        <w:tblBorders>
          <w:top w:val="single" w:sz="2" w:space="0" w:color="000001"/>
          <w:left w:val="single" w:sz="2" w:space="0" w:color="000001"/>
          <w:bottom w:val="single" w:sz="2" w:space="0" w:color="000001"/>
          <w:insideH w:val="single" w:sz="2" w:space="0" w:color="000001"/>
        </w:tblBorders>
        <w:tblCellMar>
          <w:top w:w="55" w:type="dxa"/>
          <w:left w:w="-2" w:type="dxa"/>
          <w:bottom w:w="55" w:type="dxa"/>
          <w:right w:w="55" w:type="dxa"/>
        </w:tblCellMar>
        <w:tblLook w:val="04A0" w:firstRow="1" w:lastRow="0" w:firstColumn="1" w:lastColumn="0" w:noHBand="0" w:noVBand="1"/>
      </w:tblPr>
      <w:tblGrid>
        <w:gridCol w:w="2231"/>
        <w:gridCol w:w="4937"/>
        <w:gridCol w:w="2821"/>
      </w:tblGrid>
      <w:tr w:rsidR="005E406A">
        <w:tc>
          <w:tcPr>
            <w:tcW w:w="2231"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pPr>
              <w:pStyle w:val="TableContents"/>
              <w:jc w:val="center"/>
              <w:rPr>
                <w:b/>
                <w:bCs/>
              </w:rPr>
            </w:pPr>
            <w:r>
              <w:rPr>
                <w:b/>
                <w:bCs/>
              </w:rPr>
              <w:t>Parameter</w:t>
            </w:r>
          </w:p>
        </w:tc>
        <w:tc>
          <w:tcPr>
            <w:tcW w:w="4937"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pPr>
              <w:pStyle w:val="TableContents"/>
              <w:jc w:val="center"/>
              <w:rPr>
                <w:b/>
                <w:bCs/>
              </w:rPr>
            </w:pPr>
            <w:r>
              <w:rPr>
                <w:b/>
                <w:bCs/>
              </w:rPr>
              <w:t>Months*</w:t>
            </w:r>
          </w:p>
        </w:tc>
        <w:tc>
          <w:tcPr>
            <w:tcW w:w="2821"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5E406A" w:rsidRDefault="00107557">
            <w:pPr>
              <w:pStyle w:val="TableContents"/>
              <w:jc w:val="center"/>
              <w:rPr>
                <w:b/>
                <w:bCs/>
              </w:rPr>
            </w:pPr>
            <w:r>
              <w:rPr>
                <w:b/>
                <w:bCs/>
              </w:rPr>
              <w:t>Days*</w:t>
            </w:r>
          </w:p>
        </w:tc>
      </w:tr>
      <w:tr w:rsidR="005E406A">
        <w:tc>
          <w:tcPr>
            <w:tcW w:w="2231"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pPr>
              <w:pStyle w:val="TableContents"/>
            </w:pPr>
            <w:r>
              <w:t>pH</w:t>
            </w:r>
          </w:p>
        </w:tc>
        <w:tc>
          <w:tcPr>
            <w:tcW w:w="4937"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pPr>
              <w:pStyle w:val="TableContents"/>
              <w:jc w:val="center"/>
            </w:pPr>
            <w:r>
              <w:t>April through October</w:t>
            </w:r>
          </w:p>
        </w:tc>
        <w:tc>
          <w:tcPr>
            <w:tcW w:w="2821"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5E406A" w:rsidRDefault="00107557">
            <w:pPr>
              <w:pStyle w:val="TableContents"/>
              <w:jc w:val="center"/>
            </w:pPr>
            <w:r>
              <w:t>2 per month</w:t>
            </w:r>
          </w:p>
        </w:tc>
      </w:tr>
      <w:tr w:rsidR="005E406A">
        <w:tc>
          <w:tcPr>
            <w:tcW w:w="2231"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pPr>
              <w:pStyle w:val="TableContents"/>
            </w:pPr>
            <w:r>
              <w:t>pH</w:t>
            </w:r>
          </w:p>
        </w:tc>
        <w:tc>
          <w:tcPr>
            <w:tcW w:w="4937"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pPr>
              <w:pStyle w:val="TableContents"/>
              <w:jc w:val="center"/>
            </w:pPr>
            <w:r>
              <w:t>November through March</w:t>
            </w:r>
          </w:p>
        </w:tc>
        <w:tc>
          <w:tcPr>
            <w:tcW w:w="2821"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5E406A" w:rsidRDefault="00107557">
            <w:pPr>
              <w:pStyle w:val="TableContents"/>
              <w:jc w:val="center"/>
            </w:pPr>
            <w:r>
              <w:t>1 per month</w:t>
            </w:r>
          </w:p>
        </w:tc>
      </w:tr>
      <w:tr w:rsidR="005E406A">
        <w:tc>
          <w:tcPr>
            <w:tcW w:w="2231"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pPr>
              <w:pStyle w:val="TableContents"/>
            </w:pPr>
            <w:r>
              <w:t>Dissolved Oxygen</w:t>
            </w:r>
          </w:p>
        </w:tc>
        <w:tc>
          <w:tcPr>
            <w:tcW w:w="4937"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pPr>
              <w:pStyle w:val="TableContents"/>
              <w:jc w:val="center"/>
            </w:pPr>
            <w:r>
              <w:t>April through October</w:t>
            </w:r>
          </w:p>
        </w:tc>
        <w:tc>
          <w:tcPr>
            <w:tcW w:w="2821"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5E406A" w:rsidRDefault="00107557">
            <w:pPr>
              <w:pStyle w:val="TableContents"/>
              <w:jc w:val="center"/>
            </w:pPr>
            <w:r>
              <w:t>2 per month</w:t>
            </w:r>
          </w:p>
        </w:tc>
      </w:tr>
      <w:tr w:rsidR="005E406A">
        <w:tc>
          <w:tcPr>
            <w:tcW w:w="2231"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pPr>
              <w:pStyle w:val="TableContents"/>
            </w:pPr>
            <w:r>
              <w:t>Dissolved Oxygen</w:t>
            </w:r>
          </w:p>
        </w:tc>
        <w:tc>
          <w:tcPr>
            <w:tcW w:w="4937"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pPr>
              <w:pStyle w:val="TableContents"/>
              <w:jc w:val="center"/>
            </w:pPr>
            <w:r>
              <w:t>November through March</w:t>
            </w:r>
          </w:p>
        </w:tc>
        <w:tc>
          <w:tcPr>
            <w:tcW w:w="2821"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5E406A" w:rsidRDefault="00107557">
            <w:pPr>
              <w:pStyle w:val="TableContents"/>
              <w:jc w:val="center"/>
            </w:pPr>
            <w:r>
              <w:t>1 per month</w:t>
            </w:r>
          </w:p>
        </w:tc>
      </w:tr>
      <w:tr w:rsidR="005E406A">
        <w:tc>
          <w:tcPr>
            <w:tcW w:w="2231"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pPr>
              <w:pStyle w:val="TableContents"/>
            </w:pPr>
            <w:r>
              <w:t>Temperature</w:t>
            </w:r>
          </w:p>
        </w:tc>
        <w:tc>
          <w:tcPr>
            <w:tcW w:w="4937"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pPr>
              <w:pStyle w:val="TableContents"/>
              <w:jc w:val="center"/>
            </w:pPr>
            <w:r>
              <w:t>April through October</w:t>
            </w:r>
          </w:p>
        </w:tc>
        <w:tc>
          <w:tcPr>
            <w:tcW w:w="2821"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5E406A" w:rsidRDefault="00107557">
            <w:pPr>
              <w:pStyle w:val="TableContents"/>
              <w:jc w:val="center"/>
            </w:pPr>
            <w:r>
              <w:t>2 per month</w:t>
            </w:r>
          </w:p>
        </w:tc>
      </w:tr>
      <w:tr w:rsidR="005E406A">
        <w:tc>
          <w:tcPr>
            <w:tcW w:w="2231"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pPr>
              <w:pStyle w:val="TableContents"/>
            </w:pPr>
            <w:r>
              <w:t>Temperature</w:t>
            </w:r>
          </w:p>
        </w:tc>
        <w:tc>
          <w:tcPr>
            <w:tcW w:w="4937"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pPr>
              <w:pStyle w:val="TableContents"/>
              <w:jc w:val="center"/>
            </w:pPr>
            <w:r>
              <w:t>November through March</w:t>
            </w:r>
          </w:p>
        </w:tc>
        <w:tc>
          <w:tcPr>
            <w:tcW w:w="2821"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5E406A" w:rsidRDefault="00107557">
            <w:pPr>
              <w:pStyle w:val="TableContents"/>
              <w:jc w:val="center"/>
            </w:pPr>
            <w:r>
              <w:t>1 per month</w:t>
            </w:r>
          </w:p>
        </w:tc>
      </w:tr>
      <w:tr w:rsidR="005E406A">
        <w:tc>
          <w:tcPr>
            <w:tcW w:w="2231"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pPr>
              <w:pStyle w:val="TableContents"/>
            </w:pPr>
            <w:r>
              <w:t>Conductivity</w:t>
            </w:r>
          </w:p>
        </w:tc>
        <w:tc>
          <w:tcPr>
            <w:tcW w:w="4937"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pPr>
              <w:pStyle w:val="TableContents"/>
              <w:jc w:val="center"/>
            </w:pPr>
            <w:r>
              <w:t>April through October</w:t>
            </w:r>
          </w:p>
        </w:tc>
        <w:tc>
          <w:tcPr>
            <w:tcW w:w="2821"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5E406A" w:rsidRDefault="00107557">
            <w:pPr>
              <w:pStyle w:val="TableContents"/>
              <w:jc w:val="center"/>
            </w:pPr>
            <w:r>
              <w:t>2 per month</w:t>
            </w:r>
          </w:p>
        </w:tc>
      </w:tr>
      <w:tr w:rsidR="005E406A">
        <w:tc>
          <w:tcPr>
            <w:tcW w:w="2231"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pPr>
              <w:pStyle w:val="TableContents"/>
            </w:pPr>
            <w:r>
              <w:t>Conductivity</w:t>
            </w:r>
          </w:p>
        </w:tc>
        <w:tc>
          <w:tcPr>
            <w:tcW w:w="4937"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pPr>
              <w:pStyle w:val="TableContents"/>
              <w:jc w:val="center"/>
            </w:pPr>
            <w:r>
              <w:t>November through March</w:t>
            </w:r>
          </w:p>
        </w:tc>
        <w:tc>
          <w:tcPr>
            <w:tcW w:w="2821"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5E406A" w:rsidRDefault="00107557">
            <w:pPr>
              <w:pStyle w:val="TableContents"/>
              <w:jc w:val="center"/>
            </w:pPr>
            <w:r>
              <w:t>1 per month</w:t>
            </w:r>
          </w:p>
        </w:tc>
      </w:tr>
      <w:tr w:rsidR="005E406A">
        <w:tc>
          <w:tcPr>
            <w:tcW w:w="2231"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pPr>
              <w:pStyle w:val="TableContents"/>
            </w:pPr>
            <w:r>
              <w:t>ORP</w:t>
            </w:r>
          </w:p>
        </w:tc>
        <w:tc>
          <w:tcPr>
            <w:tcW w:w="4937"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pPr>
              <w:pStyle w:val="TableContents"/>
              <w:jc w:val="center"/>
            </w:pPr>
            <w:r>
              <w:t>April through October</w:t>
            </w:r>
          </w:p>
        </w:tc>
        <w:tc>
          <w:tcPr>
            <w:tcW w:w="2821"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5E406A" w:rsidRDefault="00107557">
            <w:pPr>
              <w:pStyle w:val="TableContents"/>
              <w:jc w:val="center"/>
            </w:pPr>
            <w:r>
              <w:t>2 per month</w:t>
            </w:r>
          </w:p>
        </w:tc>
      </w:tr>
      <w:tr w:rsidR="005E406A">
        <w:tc>
          <w:tcPr>
            <w:tcW w:w="2231"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pPr>
              <w:pStyle w:val="TableContents"/>
            </w:pPr>
            <w:r>
              <w:t>ORP</w:t>
            </w:r>
          </w:p>
        </w:tc>
        <w:tc>
          <w:tcPr>
            <w:tcW w:w="4937"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pPr>
              <w:pStyle w:val="TableContents"/>
              <w:jc w:val="center"/>
            </w:pPr>
            <w:r>
              <w:t>November through March</w:t>
            </w:r>
          </w:p>
        </w:tc>
        <w:tc>
          <w:tcPr>
            <w:tcW w:w="2821"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5E406A" w:rsidRDefault="00107557">
            <w:pPr>
              <w:pStyle w:val="TableContents"/>
              <w:jc w:val="center"/>
            </w:pPr>
            <w:r>
              <w:t>1 per month</w:t>
            </w:r>
          </w:p>
        </w:tc>
      </w:tr>
      <w:tr w:rsidR="005E406A">
        <w:tc>
          <w:tcPr>
            <w:tcW w:w="2231"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pPr>
              <w:pStyle w:val="TableContents"/>
            </w:pPr>
            <w:r>
              <w:t>Barometric Pressure</w:t>
            </w:r>
          </w:p>
        </w:tc>
        <w:tc>
          <w:tcPr>
            <w:tcW w:w="4937"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pPr>
              <w:pStyle w:val="TableContents"/>
              <w:jc w:val="center"/>
            </w:pPr>
            <w:r>
              <w:t>April through October</w:t>
            </w:r>
          </w:p>
        </w:tc>
        <w:tc>
          <w:tcPr>
            <w:tcW w:w="2821"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5E406A" w:rsidRDefault="00107557">
            <w:pPr>
              <w:pStyle w:val="TableContents"/>
              <w:jc w:val="center"/>
            </w:pPr>
            <w:r>
              <w:t>2 per month</w:t>
            </w:r>
          </w:p>
        </w:tc>
      </w:tr>
      <w:tr w:rsidR="005E406A">
        <w:tc>
          <w:tcPr>
            <w:tcW w:w="2231"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pPr>
              <w:pStyle w:val="TableContents"/>
            </w:pPr>
            <w:r>
              <w:t>Barometric Pressure</w:t>
            </w:r>
          </w:p>
        </w:tc>
        <w:tc>
          <w:tcPr>
            <w:tcW w:w="4937"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pPr>
              <w:pStyle w:val="TableContents"/>
              <w:jc w:val="center"/>
            </w:pPr>
            <w:r>
              <w:t>November through March</w:t>
            </w:r>
          </w:p>
        </w:tc>
        <w:tc>
          <w:tcPr>
            <w:tcW w:w="2821"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5E406A" w:rsidRDefault="00107557">
            <w:pPr>
              <w:pStyle w:val="TableContents"/>
              <w:jc w:val="center"/>
            </w:pPr>
            <w:r>
              <w:t>1 per month</w:t>
            </w:r>
          </w:p>
        </w:tc>
      </w:tr>
      <w:tr w:rsidR="005E406A">
        <w:tc>
          <w:tcPr>
            <w:tcW w:w="2231"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pPr>
              <w:pStyle w:val="TableContents"/>
            </w:pPr>
            <w:r>
              <w:t>Turbidity</w:t>
            </w:r>
          </w:p>
        </w:tc>
        <w:tc>
          <w:tcPr>
            <w:tcW w:w="4937"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pPr>
              <w:pStyle w:val="TableContents"/>
              <w:jc w:val="center"/>
            </w:pPr>
            <w:r>
              <w:t xml:space="preserve">April </w:t>
            </w:r>
            <w:r>
              <w:t>through October</w:t>
            </w:r>
          </w:p>
        </w:tc>
        <w:tc>
          <w:tcPr>
            <w:tcW w:w="2821"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5E406A" w:rsidRDefault="00107557">
            <w:pPr>
              <w:pStyle w:val="TableContents"/>
              <w:jc w:val="center"/>
            </w:pPr>
            <w:r>
              <w:t>2 per month</w:t>
            </w:r>
          </w:p>
        </w:tc>
      </w:tr>
      <w:tr w:rsidR="005E406A">
        <w:tc>
          <w:tcPr>
            <w:tcW w:w="2231"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pPr>
              <w:pStyle w:val="TableContents"/>
            </w:pPr>
            <w:r>
              <w:t>Turbidity</w:t>
            </w:r>
          </w:p>
        </w:tc>
        <w:tc>
          <w:tcPr>
            <w:tcW w:w="4937" w:type="dxa"/>
            <w:tcBorders>
              <w:top w:val="single" w:sz="2" w:space="0" w:color="000001"/>
              <w:left w:val="single" w:sz="2" w:space="0" w:color="000001"/>
              <w:bottom w:val="single" w:sz="2" w:space="0" w:color="000001"/>
            </w:tcBorders>
            <w:shd w:val="clear" w:color="auto" w:fill="FFFFFF"/>
            <w:tcMar>
              <w:left w:w="-2" w:type="dxa"/>
            </w:tcMar>
          </w:tcPr>
          <w:p w:rsidR="005E406A" w:rsidRDefault="00107557">
            <w:pPr>
              <w:pStyle w:val="TableContents"/>
              <w:jc w:val="center"/>
            </w:pPr>
            <w:bookmarkStart w:id="191" w:name="__DdeLink__5573_1555154748"/>
            <w:bookmarkEnd w:id="191"/>
            <w:r>
              <w:t>November through March</w:t>
            </w:r>
          </w:p>
        </w:tc>
        <w:tc>
          <w:tcPr>
            <w:tcW w:w="2821"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5E406A" w:rsidRDefault="00107557">
            <w:pPr>
              <w:pStyle w:val="TableContents"/>
              <w:jc w:val="center"/>
            </w:pPr>
            <w:r>
              <w:t>1 per month</w:t>
            </w:r>
          </w:p>
        </w:tc>
      </w:tr>
    </w:tbl>
    <w:p w:rsidR="005E406A" w:rsidRDefault="00107557">
      <w:pPr>
        <w:pStyle w:val="BodyText1"/>
      </w:pPr>
      <w:r>
        <w:t>* Personnel will strive to maintain a regular monitoring schedule as the weather allows. More sample may be collected if time and funding allows.</w:t>
      </w:r>
    </w:p>
    <w:p w:rsidR="005E406A" w:rsidRDefault="005E406A">
      <w:pPr>
        <w:pStyle w:val="BodyText1"/>
      </w:pPr>
    </w:p>
    <w:sectPr w:rsidR="005E406A">
      <w:footerReference w:type="default" r:id="rId31"/>
      <w:pgSz w:w="12240" w:h="15840"/>
      <w:pgMar w:top="720" w:right="720" w:bottom="1296" w:left="720" w:header="0" w:footer="720" w:gutter="0"/>
      <w:cols w:space="720"/>
      <w:formProt w:val="0"/>
      <w:docGrid w:linePitch="249" w:charSpace="204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7557" w:rsidRDefault="00107557">
      <w:r>
        <w:separator/>
      </w:r>
    </w:p>
  </w:endnote>
  <w:endnote w:type="continuationSeparator" w:id="0">
    <w:p w:rsidR="00107557" w:rsidRDefault="001075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charset w:val="01"/>
    <w:family w:val="roman"/>
    <w:pitch w:val="variable"/>
  </w:font>
  <w:font w:name="Liberation Serif">
    <w:altName w:val="Times New Roman"/>
    <w:charset w:val="01"/>
    <w:family w:val="roman"/>
    <w:pitch w:val="variable"/>
  </w:font>
  <w:font w:name="Tahoma">
    <w:panose1 w:val="020B0604030504040204"/>
    <w:charset w:val="00"/>
    <w:family w:val="swiss"/>
    <w:pitch w:val="variable"/>
    <w:sig w:usb0="E1002EFF" w:usb1="C000605B" w:usb2="00000029" w:usb3="00000000" w:csb0="000101FF" w:csb1="00000000"/>
  </w:font>
  <w:font w:name="FreeSans">
    <w:altName w:val="Times New Roman"/>
    <w:panose1 w:val="00000000000000000000"/>
    <w:charset w:val="00"/>
    <w:family w:val="roman"/>
    <w:notTrueType/>
    <w:pitch w:val="default"/>
  </w:font>
  <w:font w:name="Lucida Grande">
    <w:altName w:val="Arial"/>
    <w:charset w:val="00"/>
    <w:family w:val="auto"/>
    <w:pitch w:val="variable"/>
    <w:sig w:usb0="00000000" w:usb1="5000A1FF" w:usb2="00000000" w:usb3="00000000" w:csb0="000001BF" w:csb1="00000000"/>
  </w:font>
  <w:font w:name="New Century Schoolbook">
    <w:altName w:val="Times New Roman"/>
    <w:charset w:val="01"/>
    <w:family w:val="roman"/>
    <w:pitch w:val="variable"/>
  </w:font>
  <w:font w:name="Droid Sans Fallback">
    <w:panose1 w:val="00000000000000000000"/>
    <w:charset w:val="00"/>
    <w:family w:val="roman"/>
    <w:notTrueType/>
    <w:pitch w:val="default"/>
  </w:font>
  <w:font w:name="Ubuntu">
    <w:panose1 w:val="00000000000000000000"/>
    <w:charset w:val="00"/>
    <w:family w:val="roman"/>
    <w:notTrueType/>
    <w:pitch w:val="default"/>
  </w:font>
  <w:font w:name="Calibri">
    <w:altName w:val="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406A" w:rsidRDefault="00107557">
    <w:pPr>
      <w:pStyle w:val="Footer"/>
      <w:jc w:val="center"/>
    </w:pPr>
    <w:r>
      <w:fldChar w:fldCharType="begin"/>
    </w:r>
    <w:r>
      <w:instrText>PAGE</w:instrText>
    </w:r>
    <w:r>
      <w:fldChar w:fldCharType="separate"/>
    </w:r>
    <w:r w:rsidR="00EC3F63">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7557" w:rsidRDefault="00107557">
      <w:r>
        <w:separator/>
      </w:r>
    </w:p>
  </w:footnote>
  <w:footnote w:type="continuationSeparator" w:id="0">
    <w:p w:rsidR="00107557" w:rsidRDefault="0010755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A1E46"/>
    <w:multiLevelType w:val="multilevel"/>
    <w:tmpl w:val="4A562E9A"/>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
    <w:nsid w:val="114D767D"/>
    <w:multiLevelType w:val="multilevel"/>
    <w:tmpl w:val="F1D29112"/>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
    <w:nsid w:val="27FE6BC7"/>
    <w:multiLevelType w:val="multilevel"/>
    <w:tmpl w:val="DCD8002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34282B9F"/>
    <w:multiLevelType w:val="multilevel"/>
    <w:tmpl w:val="60D42F86"/>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nsid w:val="3CA00A63"/>
    <w:multiLevelType w:val="multilevel"/>
    <w:tmpl w:val="30B84BE0"/>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nsid w:val="454C3486"/>
    <w:multiLevelType w:val="multilevel"/>
    <w:tmpl w:val="745A136E"/>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
    <w:nsid w:val="45CF633D"/>
    <w:multiLevelType w:val="multilevel"/>
    <w:tmpl w:val="DB980CD0"/>
    <w:lvl w:ilvl="0">
      <w:start w:val="1"/>
      <w:numFmt w:val="bullet"/>
      <w:lvlText w:val=""/>
      <w:lvlJc w:val="left"/>
      <w:pPr>
        <w:tabs>
          <w:tab w:val="num" w:pos="720"/>
        </w:tabs>
        <w:ind w:left="720" w:hanging="360"/>
      </w:pPr>
      <w:rPr>
        <w:rFonts w:ascii="Symbol" w:hAnsi="Symbol" w:cs="Symbol" w:hint="default"/>
        <w:b/>
        <w:w w:val="99"/>
        <w:sz w:val="24"/>
        <w:szCs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w w:val="99"/>
        <w:sz w:val="24"/>
        <w:szCs w:val="24"/>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w w:val="99"/>
        <w:sz w:val="24"/>
        <w:szCs w:val="24"/>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
    <w:nsid w:val="563B6DEC"/>
    <w:multiLevelType w:val="multilevel"/>
    <w:tmpl w:val="7FCE6E4C"/>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
    <w:nsid w:val="611814DE"/>
    <w:multiLevelType w:val="multilevel"/>
    <w:tmpl w:val="784C8EEC"/>
    <w:lvl w:ilvl="0">
      <w:start w:val="1"/>
      <w:numFmt w:val="bullet"/>
      <w:lvlText w:val=""/>
      <w:lvlJc w:val="left"/>
      <w:pPr>
        <w:tabs>
          <w:tab w:val="num" w:pos="720"/>
        </w:tabs>
        <w:ind w:left="720" w:hanging="360"/>
      </w:pPr>
      <w:rPr>
        <w:rFonts w:ascii="Symbol" w:hAnsi="Symbol" w:cs="Symbol" w:hint="default"/>
        <w:sz w:val="24"/>
        <w:szCs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sz w:val="24"/>
        <w:szCs w:val="24"/>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sz w:val="24"/>
        <w:szCs w:val="24"/>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nsid w:val="6FBA0ABF"/>
    <w:multiLevelType w:val="multilevel"/>
    <w:tmpl w:val="DF80D0A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nsid w:val="7B88655E"/>
    <w:multiLevelType w:val="multilevel"/>
    <w:tmpl w:val="1D8A8C5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1"/>
  </w:num>
  <w:num w:numId="2">
    <w:abstractNumId w:val="0"/>
  </w:num>
  <w:num w:numId="3">
    <w:abstractNumId w:val="2"/>
  </w:num>
  <w:num w:numId="4">
    <w:abstractNumId w:val="10"/>
  </w:num>
  <w:num w:numId="5">
    <w:abstractNumId w:val="4"/>
  </w:num>
  <w:num w:numId="6">
    <w:abstractNumId w:val="3"/>
  </w:num>
  <w:num w:numId="7">
    <w:abstractNumId w:val="6"/>
  </w:num>
  <w:num w:numId="8">
    <w:abstractNumId w:val="8"/>
  </w:num>
  <w:num w:numId="9">
    <w:abstractNumId w:val="5"/>
  </w:num>
  <w:num w:numId="10">
    <w:abstractNumId w:val="7"/>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406A"/>
    <w:rsid w:val="00107557"/>
    <w:rsid w:val="005E406A"/>
    <w:rsid w:val="00EC3F63"/>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A8A656-6CA2-4445-A590-13577A487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uppressAutoHyphens/>
    </w:pPr>
    <w:rPr>
      <w:color w:val="00000A"/>
    </w:rPr>
  </w:style>
  <w:style w:type="paragraph" w:styleId="Heading1">
    <w:name w:val="heading 1"/>
    <w:basedOn w:val="Heading"/>
    <w:qFormat/>
    <w:pPr>
      <w:outlineLvl w:val="0"/>
    </w:pPr>
  </w:style>
  <w:style w:type="paragraph" w:styleId="Heading2">
    <w:name w:val="heading 2"/>
    <w:basedOn w:val="Heading"/>
    <w:qFormat/>
    <w:pPr>
      <w:spacing w:before="200"/>
      <w:outlineLvl w:val="1"/>
    </w:pPr>
  </w:style>
  <w:style w:type="paragraph" w:styleId="Heading3">
    <w:name w:val="heading 3"/>
    <w:basedOn w:val="Heading"/>
    <w:qFormat/>
    <w:rsid w:val="0046205D"/>
    <w:pPr>
      <w:spacing w:before="140"/>
      <w:outlineLvl w:val="2"/>
    </w:pPr>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style>
  <w:style w:type="character" w:customStyle="1" w:styleId="WW8Num3z1">
    <w:name w:val="WW8Num3z1"/>
    <w:qFormat/>
    <w:rPr>
      <w:rFonts w:ascii="OpenSymbol" w:hAnsi="OpenSymbol" w:cs="OpenSymbol"/>
    </w:rPr>
  </w:style>
  <w:style w:type="character" w:customStyle="1" w:styleId="WW8Num4z0">
    <w:name w:val="WW8Num4z0"/>
    <w:qFormat/>
    <w:rPr>
      <w:rFonts w:ascii="Times New Roman" w:hAnsi="Times New Roman" w:cs="Times New Roman"/>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rPr>
      <w:rFonts w:ascii="Times New Roman" w:hAnsi="Times New Roman" w:cs="Times New Roman"/>
    </w:rPr>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rPr>
      <w:rFonts w:ascii="Symbol" w:hAnsi="Symbol" w:cs="OpenSymbol"/>
    </w:rPr>
  </w:style>
  <w:style w:type="character" w:customStyle="1" w:styleId="WW8Num6z1">
    <w:name w:val="WW8Num6z1"/>
    <w:qFormat/>
    <w:rPr>
      <w:rFonts w:ascii="OpenSymbol" w:hAnsi="OpenSymbol" w:cs="OpenSymbol"/>
    </w:rPr>
  </w:style>
  <w:style w:type="character" w:customStyle="1" w:styleId="WW8Num7z0">
    <w:name w:val="WW8Num7z0"/>
    <w:qFormat/>
    <w:rPr>
      <w:rFonts w:ascii="Symbol" w:hAnsi="Symbol" w:cs="OpenSymbol"/>
    </w:rPr>
  </w:style>
  <w:style w:type="character" w:customStyle="1" w:styleId="WW8Num7z1">
    <w:name w:val="WW8Num7z1"/>
    <w:qFormat/>
    <w:rPr>
      <w:rFonts w:ascii="OpenSymbol" w:hAnsi="OpenSymbol" w:cs="OpenSymbol"/>
    </w:rPr>
  </w:style>
  <w:style w:type="character" w:customStyle="1" w:styleId="WW8Num8z0">
    <w:name w:val="WW8Num8z0"/>
    <w:qFormat/>
  </w:style>
  <w:style w:type="character" w:customStyle="1" w:styleId="WW8Num8z1">
    <w:name w:val="WW8Num8z1"/>
    <w:qFormat/>
    <w:rPr>
      <w:rFonts w:ascii="OpenSymbol" w:hAnsi="OpenSymbol" w:cs="OpenSymbol"/>
    </w:rPr>
  </w:style>
  <w:style w:type="character" w:customStyle="1" w:styleId="WW8Num9z0">
    <w:name w:val="WW8Num9z0"/>
    <w:qFormat/>
  </w:style>
  <w:style w:type="character" w:customStyle="1" w:styleId="WW8Num9z1">
    <w:name w:val="WW8Num9z1"/>
    <w:qFormat/>
    <w:rPr>
      <w:rFonts w:ascii="OpenSymbol" w:hAnsi="OpenSymbol" w:cs="OpenSymbol"/>
    </w:rPr>
  </w:style>
  <w:style w:type="character" w:customStyle="1" w:styleId="WW8Num10z0">
    <w:name w:val="WW8Num10z0"/>
    <w:qFormat/>
  </w:style>
  <w:style w:type="character" w:customStyle="1" w:styleId="WW8Num10z1">
    <w:name w:val="WW8Num10z1"/>
    <w:qFormat/>
    <w:rPr>
      <w:rFonts w:ascii="OpenSymbol" w:hAnsi="OpenSymbol" w:cs="OpenSymbol"/>
    </w:rPr>
  </w:style>
  <w:style w:type="character" w:customStyle="1" w:styleId="WW8Num11z0">
    <w:name w:val="WW8Num11z0"/>
    <w:qFormat/>
  </w:style>
  <w:style w:type="character" w:customStyle="1" w:styleId="WW8Num11z1">
    <w:name w:val="WW8Num11z1"/>
    <w:qFormat/>
    <w:rPr>
      <w:rFonts w:ascii="OpenSymbol" w:hAnsi="OpenSymbol" w:cs="OpenSymbol"/>
    </w:rPr>
  </w:style>
  <w:style w:type="character" w:customStyle="1" w:styleId="WW8Num12z0">
    <w:name w:val="WW8Num12z0"/>
    <w:qFormat/>
    <w:rPr>
      <w:rFonts w:ascii="Symbol" w:hAnsi="Symbol" w:cs="OpenSymbol"/>
    </w:rPr>
  </w:style>
  <w:style w:type="character" w:customStyle="1" w:styleId="WW8Num12z1">
    <w:name w:val="WW8Num12z1"/>
    <w:qFormat/>
    <w:rPr>
      <w:rFonts w:ascii="OpenSymbol" w:hAnsi="OpenSymbol" w:cs="OpenSymbol"/>
    </w:rPr>
  </w:style>
  <w:style w:type="character" w:customStyle="1" w:styleId="WW8Num13z0">
    <w:name w:val="WW8Num13z0"/>
    <w:qFormat/>
    <w:rPr>
      <w:rFonts w:ascii="Symbol" w:hAnsi="Symbol" w:cs="OpenSymbol"/>
    </w:rPr>
  </w:style>
  <w:style w:type="character" w:customStyle="1" w:styleId="WW8Num13z1">
    <w:name w:val="WW8Num13z1"/>
    <w:qFormat/>
    <w:rPr>
      <w:rFonts w:ascii="OpenSymbol" w:hAnsi="OpenSymbol" w:cs="OpenSymbol"/>
    </w:rPr>
  </w:style>
  <w:style w:type="character" w:customStyle="1" w:styleId="IndexLink">
    <w:name w:val="Index Link"/>
    <w:qFormat/>
  </w:style>
  <w:style w:type="character" w:customStyle="1" w:styleId="Bullets">
    <w:name w:val="Bullets"/>
    <w:qFormat/>
    <w:rPr>
      <w:rFonts w:ascii="OpenSymbol" w:eastAsia="OpenSymbol" w:hAnsi="OpenSymbol" w:cs="OpenSymbol"/>
    </w:rPr>
  </w:style>
  <w:style w:type="character" w:customStyle="1" w:styleId="NumberingSymbols">
    <w:name w:val="Numbering Symbols"/>
    <w:qFormat/>
  </w:style>
  <w:style w:type="character" w:styleId="CommentReference">
    <w:name w:val="annotation reference"/>
    <w:uiPriority w:val="99"/>
    <w:semiHidden/>
    <w:unhideWhenUsed/>
    <w:qFormat/>
    <w:rsid w:val="005C720C"/>
    <w:rPr>
      <w:sz w:val="18"/>
      <w:szCs w:val="18"/>
    </w:rPr>
  </w:style>
  <w:style w:type="character" w:customStyle="1" w:styleId="CommentTextChar">
    <w:name w:val="Comment Text Char"/>
    <w:link w:val="CommentText"/>
    <w:uiPriority w:val="99"/>
    <w:semiHidden/>
    <w:qFormat/>
    <w:rsid w:val="005C720C"/>
    <w:rPr>
      <w:sz w:val="24"/>
      <w:szCs w:val="24"/>
    </w:rPr>
  </w:style>
  <w:style w:type="character" w:customStyle="1" w:styleId="CommentSubjectChar">
    <w:name w:val="Comment Subject Char"/>
    <w:link w:val="CommentSubject"/>
    <w:uiPriority w:val="99"/>
    <w:semiHidden/>
    <w:qFormat/>
    <w:rsid w:val="005C720C"/>
    <w:rPr>
      <w:b/>
      <w:bCs/>
      <w:sz w:val="24"/>
      <w:szCs w:val="24"/>
    </w:rPr>
  </w:style>
  <w:style w:type="character" w:customStyle="1" w:styleId="BalloonTextChar">
    <w:name w:val="Balloon Text Char"/>
    <w:link w:val="BalloonText"/>
    <w:uiPriority w:val="99"/>
    <w:semiHidden/>
    <w:qFormat/>
    <w:rsid w:val="005C720C"/>
    <w:rPr>
      <w:rFonts w:ascii="Lucida Grande" w:hAnsi="Lucida Grande" w:cs="Lucida Grande"/>
      <w:sz w:val="18"/>
      <w:szCs w:val="18"/>
    </w:rPr>
  </w:style>
  <w:style w:type="character" w:customStyle="1" w:styleId="ListLabel1">
    <w:name w:val="ListLabel 1"/>
    <w:qFormat/>
    <w:rPr>
      <w:rFonts w:cs="Times New Roman"/>
    </w:rPr>
  </w:style>
  <w:style w:type="character" w:customStyle="1" w:styleId="ListLabel2">
    <w:name w:val="ListLabel 2"/>
    <w:qFormat/>
    <w:rPr>
      <w:rFonts w:cs="OpenSymbol"/>
    </w:rPr>
  </w:style>
  <w:style w:type="character" w:customStyle="1" w:styleId="ListLabel3">
    <w:name w:val="ListLabel 3"/>
    <w:qFormat/>
    <w:rPr>
      <w:rFonts w:cs="OpenSymbol"/>
      <w:color w:val="000000"/>
      <w:sz w:val="24"/>
      <w:szCs w:val="24"/>
    </w:rPr>
  </w:style>
  <w:style w:type="character" w:customStyle="1" w:styleId="ListLabel4">
    <w:name w:val="ListLabel 4"/>
    <w:qFormat/>
    <w:rPr>
      <w:rFonts w:cs="OpenSymbol"/>
      <w:color w:val="000000"/>
      <w:spacing w:val="-4"/>
      <w:sz w:val="24"/>
      <w:szCs w:val="24"/>
    </w:rPr>
  </w:style>
  <w:style w:type="character" w:customStyle="1" w:styleId="ListLabel5">
    <w:name w:val="ListLabel 5"/>
    <w:qFormat/>
    <w:rPr>
      <w:rFonts w:cs="OpenSymbol"/>
      <w:color w:val="000000"/>
      <w:w w:val="99"/>
      <w:sz w:val="24"/>
      <w:szCs w:val="24"/>
    </w:rPr>
  </w:style>
  <w:style w:type="character" w:customStyle="1" w:styleId="ListLabel6">
    <w:name w:val="ListLabel 6"/>
    <w:qFormat/>
    <w:rPr>
      <w:rFonts w:cs="OpenSymbol"/>
      <w:sz w:val="24"/>
      <w:szCs w:val="24"/>
    </w:rPr>
  </w:style>
  <w:style w:type="character" w:customStyle="1" w:styleId="InternetLink">
    <w:name w:val="Internet Link"/>
    <w:basedOn w:val="DefaultParagraphFont"/>
    <w:uiPriority w:val="99"/>
    <w:unhideWhenUsed/>
    <w:rsid w:val="0056127B"/>
    <w:rPr>
      <w:color w:val="0000FF"/>
      <w:u w:val="single"/>
      <w:lang w:val="uz-Cyrl-UZ" w:eastAsia="uz-Cyrl-UZ" w:bidi="uz-Cyrl-UZ"/>
    </w:rPr>
  </w:style>
  <w:style w:type="character" w:customStyle="1" w:styleId="ListLabel7">
    <w:name w:val="ListLabel 7"/>
    <w:qFormat/>
    <w:rPr>
      <w:rFonts w:cs="Symbol"/>
    </w:rPr>
  </w:style>
  <w:style w:type="character" w:customStyle="1" w:styleId="ListLabel8">
    <w:name w:val="ListLabel 8"/>
    <w:qFormat/>
    <w:rPr>
      <w:rFonts w:cs="OpenSymbol"/>
    </w:rPr>
  </w:style>
  <w:style w:type="character" w:customStyle="1" w:styleId="ListLabel9">
    <w:name w:val="ListLabel 9"/>
    <w:qFormat/>
    <w:rPr>
      <w:rFonts w:cs="Symbol"/>
      <w:w w:val="99"/>
      <w:sz w:val="24"/>
      <w:szCs w:val="24"/>
    </w:rPr>
  </w:style>
  <w:style w:type="character" w:customStyle="1" w:styleId="ListLabel10">
    <w:name w:val="ListLabel 10"/>
    <w:qFormat/>
    <w:rPr>
      <w:rFonts w:cs="Symbol"/>
      <w:sz w:val="24"/>
      <w:szCs w:val="24"/>
    </w:rPr>
  </w:style>
  <w:style w:type="character" w:customStyle="1" w:styleId="ListLabel11">
    <w:name w:val="ListLabel 11"/>
    <w:qFormat/>
    <w:rPr>
      <w:rFonts w:cs="Symbol"/>
    </w:rPr>
  </w:style>
  <w:style w:type="character" w:customStyle="1" w:styleId="ListLabel12">
    <w:name w:val="ListLabel 12"/>
    <w:qFormat/>
    <w:rPr>
      <w:rFonts w:cs="OpenSymbol"/>
    </w:rPr>
  </w:style>
  <w:style w:type="character" w:customStyle="1" w:styleId="ListLabel13">
    <w:name w:val="ListLabel 13"/>
    <w:qFormat/>
    <w:rPr>
      <w:rFonts w:cs="Symbol"/>
      <w:w w:val="99"/>
      <w:sz w:val="24"/>
      <w:szCs w:val="24"/>
    </w:rPr>
  </w:style>
  <w:style w:type="character" w:customStyle="1" w:styleId="ListLabel14">
    <w:name w:val="ListLabel 14"/>
    <w:qFormat/>
    <w:rPr>
      <w:rFonts w:cs="Symbol"/>
      <w:sz w:val="24"/>
      <w:szCs w:val="24"/>
    </w:rPr>
  </w:style>
  <w:style w:type="character" w:customStyle="1" w:styleId="ListLabel15">
    <w:name w:val="ListLabel 15"/>
    <w:qFormat/>
    <w:rPr>
      <w:rFonts w:cs="Symbol"/>
    </w:rPr>
  </w:style>
  <w:style w:type="character" w:customStyle="1" w:styleId="ListLabel16">
    <w:name w:val="ListLabel 16"/>
    <w:qFormat/>
    <w:rPr>
      <w:rFonts w:cs="OpenSymbol"/>
    </w:rPr>
  </w:style>
  <w:style w:type="character" w:customStyle="1" w:styleId="ListLabel17">
    <w:name w:val="ListLabel 17"/>
    <w:qFormat/>
    <w:rPr>
      <w:rFonts w:cs="Symbol"/>
      <w:w w:val="99"/>
      <w:sz w:val="24"/>
      <w:szCs w:val="24"/>
    </w:rPr>
  </w:style>
  <w:style w:type="character" w:customStyle="1" w:styleId="ListLabel18">
    <w:name w:val="ListLabel 18"/>
    <w:qFormat/>
    <w:rPr>
      <w:rFonts w:cs="Symbol"/>
      <w:sz w:val="24"/>
      <w:szCs w:val="24"/>
    </w:rPr>
  </w:style>
  <w:style w:type="character" w:customStyle="1" w:styleId="ListLabel19">
    <w:name w:val="ListLabel 19"/>
    <w:qFormat/>
    <w:rPr>
      <w:rFonts w:cs="Symbol"/>
    </w:rPr>
  </w:style>
  <w:style w:type="character" w:customStyle="1" w:styleId="ListLabel20">
    <w:name w:val="ListLabel 20"/>
    <w:qFormat/>
    <w:rPr>
      <w:rFonts w:cs="OpenSymbol"/>
    </w:rPr>
  </w:style>
  <w:style w:type="character" w:customStyle="1" w:styleId="ListLabel21">
    <w:name w:val="ListLabel 21"/>
    <w:qFormat/>
    <w:rPr>
      <w:rFonts w:cs="Symbol"/>
      <w:w w:val="99"/>
      <w:sz w:val="24"/>
      <w:szCs w:val="24"/>
    </w:rPr>
  </w:style>
  <w:style w:type="character" w:customStyle="1" w:styleId="ListLabel22">
    <w:name w:val="ListLabel 22"/>
    <w:qFormat/>
    <w:rPr>
      <w:rFonts w:cs="Symbol"/>
      <w:sz w:val="24"/>
      <w:szCs w:val="24"/>
    </w:rPr>
  </w:style>
  <w:style w:type="character" w:customStyle="1" w:styleId="ListLabel23">
    <w:name w:val="ListLabel 23"/>
    <w:qFormat/>
    <w:rPr>
      <w:rFonts w:cs="Symbol"/>
    </w:rPr>
  </w:style>
  <w:style w:type="character" w:customStyle="1" w:styleId="ListLabel24">
    <w:name w:val="ListLabel 24"/>
    <w:qFormat/>
    <w:rPr>
      <w:rFonts w:cs="OpenSymbol"/>
    </w:rPr>
  </w:style>
  <w:style w:type="character" w:customStyle="1" w:styleId="ListLabel25">
    <w:name w:val="ListLabel 25"/>
    <w:qFormat/>
    <w:rPr>
      <w:rFonts w:cs="Symbol"/>
      <w:w w:val="99"/>
      <w:sz w:val="24"/>
      <w:szCs w:val="24"/>
    </w:rPr>
  </w:style>
  <w:style w:type="character" w:customStyle="1" w:styleId="ListLabel26">
    <w:name w:val="ListLabel 26"/>
    <w:qFormat/>
    <w:rPr>
      <w:rFonts w:cs="Symbol"/>
      <w:sz w:val="24"/>
      <w:szCs w:val="24"/>
    </w:rPr>
  </w:style>
  <w:style w:type="character" w:customStyle="1" w:styleId="ListLabel27">
    <w:name w:val="ListLabel 27"/>
    <w:qFormat/>
    <w:rPr>
      <w:rFonts w:cs="Symbol"/>
    </w:rPr>
  </w:style>
  <w:style w:type="character" w:customStyle="1" w:styleId="ListLabel28">
    <w:name w:val="ListLabel 28"/>
    <w:qFormat/>
    <w:rPr>
      <w:rFonts w:cs="OpenSymbol"/>
    </w:rPr>
  </w:style>
  <w:style w:type="character" w:customStyle="1" w:styleId="ListLabel29">
    <w:name w:val="ListLabel 29"/>
    <w:qFormat/>
    <w:rPr>
      <w:rFonts w:cs="Symbol"/>
      <w:w w:val="99"/>
      <w:sz w:val="24"/>
      <w:szCs w:val="24"/>
    </w:rPr>
  </w:style>
  <w:style w:type="character" w:customStyle="1" w:styleId="ListLabel30">
    <w:name w:val="ListLabel 30"/>
    <w:qFormat/>
    <w:rPr>
      <w:rFonts w:cs="Symbol"/>
      <w:sz w:val="24"/>
      <w:szCs w:val="24"/>
    </w:rPr>
  </w:style>
  <w:style w:type="character" w:customStyle="1" w:styleId="ListLabel31">
    <w:name w:val="ListLabel 31"/>
    <w:qFormat/>
    <w:rPr>
      <w:rFonts w:cs="Symbol"/>
    </w:rPr>
  </w:style>
  <w:style w:type="character" w:customStyle="1" w:styleId="ListLabel32">
    <w:name w:val="ListLabel 32"/>
    <w:qFormat/>
    <w:rPr>
      <w:rFonts w:cs="OpenSymbol"/>
    </w:rPr>
  </w:style>
  <w:style w:type="character" w:customStyle="1" w:styleId="ListLabel33">
    <w:name w:val="ListLabel 33"/>
    <w:qFormat/>
    <w:rPr>
      <w:rFonts w:cs="Symbol"/>
      <w:w w:val="99"/>
      <w:sz w:val="24"/>
      <w:szCs w:val="24"/>
    </w:rPr>
  </w:style>
  <w:style w:type="character" w:customStyle="1" w:styleId="ListLabel34">
    <w:name w:val="ListLabel 34"/>
    <w:qFormat/>
    <w:rPr>
      <w:rFonts w:cs="Symbol"/>
      <w:sz w:val="24"/>
      <w:szCs w:val="24"/>
    </w:rPr>
  </w:style>
  <w:style w:type="character" w:customStyle="1" w:styleId="ListLabel35">
    <w:name w:val="ListLabel 35"/>
    <w:qFormat/>
    <w:rPr>
      <w:rFonts w:cs="Symbol"/>
    </w:rPr>
  </w:style>
  <w:style w:type="character" w:customStyle="1" w:styleId="ListLabel36">
    <w:name w:val="ListLabel 36"/>
    <w:qFormat/>
    <w:rPr>
      <w:rFonts w:cs="OpenSymbol"/>
    </w:rPr>
  </w:style>
  <w:style w:type="character" w:customStyle="1" w:styleId="ListLabel37">
    <w:name w:val="ListLabel 37"/>
    <w:qFormat/>
    <w:rPr>
      <w:rFonts w:cs="Symbol"/>
      <w:w w:val="99"/>
      <w:sz w:val="24"/>
      <w:szCs w:val="24"/>
    </w:rPr>
  </w:style>
  <w:style w:type="character" w:customStyle="1" w:styleId="ListLabel38">
    <w:name w:val="ListLabel 38"/>
    <w:qFormat/>
    <w:rPr>
      <w:rFonts w:cs="Symbol"/>
      <w:sz w:val="24"/>
      <w:szCs w:val="24"/>
    </w:rPr>
  </w:style>
  <w:style w:type="character" w:customStyle="1" w:styleId="ListLabel39">
    <w:name w:val="ListLabel 39"/>
    <w:qFormat/>
    <w:rPr>
      <w:rFonts w:cs="Symbol"/>
    </w:rPr>
  </w:style>
  <w:style w:type="character" w:customStyle="1" w:styleId="ListLabel40">
    <w:name w:val="ListLabel 40"/>
    <w:qFormat/>
    <w:rPr>
      <w:rFonts w:cs="OpenSymbol"/>
    </w:rPr>
  </w:style>
  <w:style w:type="character" w:customStyle="1" w:styleId="ListLabel41">
    <w:name w:val="ListLabel 41"/>
    <w:qFormat/>
    <w:rPr>
      <w:rFonts w:cs="Symbol"/>
      <w:w w:val="99"/>
      <w:sz w:val="24"/>
      <w:szCs w:val="24"/>
    </w:rPr>
  </w:style>
  <w:style w:type="character" w:customStyle="1" w:styleId="ListLabel42">
    <w:name w:val="ListLabel 42"/>
    <w:qFormat/>
    <w:rPr>
      <w:rFonts w:cs="Symbol"/>
      <w:sz w:val="24"/>
      <w:szCs w:val="24"/>
    </w:rPr>
  </w:style>
  <w:style w:type="character" w:customStyle="1" w:styleId="ListLabel43">
    <w:name w:val="ListLabel 43"/>
    <w:qFormat/>
    <w:rPr>
      <w:rFonts w:cs="Symbol"/>
    </w:rPr>
  </w:style>
  <w:style w:type="character" w:customStyle="1" w:styleId="ListLabel44">
    <w:name w:val="ListLabel 44"/>
    <w:qFormat/>
    <w:rPr>
      <w:rFonts w:cs="OpenSymbol"/>
    </w:rPr>
  </w:style>
  <w:style w:type="character" w:customStyle="1" w:styleId="ListLabel45">
    <w:name w:val="ListLabel 45"/>
    <w:qFormat/>
    <w:rPr>
      <w:rFonts w:cs="Symbol"/>
      <w:w w:val="99"/>
      <w:sz w:val="24"/>
      <w:szCs w:val="24"/>
    </w:rPr>
  </w:style>
  <w:style w:type="character" w:customStyle="1" w:styleId="ListLabel46">
    <w:name w:val="ListLabel 46"/>
    <w:qFormat/>
    <w:rPr>
      <w:rFonts w:cs="Symbol"/>
      <w:sz w:val="24"/>
      <w:szCs w:val="24"/>
    </w:rPr>
  </w:style>
  <w:style w:type="character" w:customStyle="1" w:styleId="ListLabel47">
    <w:name w:val="ListLabel 47"/>
    <w:qFormat/>
    <w:rPr>
      <w:rFonts w:cs="Symbol"/>
    </w:rPr>
  </w:style>
  <w:style w:type="character" w:customStyle="1" w:styleId="ListLabel48">
    <w:name w:val="ListLabel 48"/>
    <w:qFormat/>
    <w:rPr>
      <w:rFonts w:cs="OpenSymbol"/>
    </w:rPr>
  </w:style>
  <w:style w:type="character" w:customStyle="1" w:styleId="ListLabel49">
    <w:name w:val="ListLabel 49"/>
    <w:qFormat/>
    <w:rPr>
      <w:rFonts w:cs="Symbol"/>
      <w:w w:val="99"/>
      <w:sz w:val="24"/>
      <w:szCs w:val="24"/>
    </w:rPr>
  </w:style>
  <w:style w:type="character" w:customStyle="1" w:styleId="ListLabel50">
    <w:name w:val="ListLabel 50"/>
    <w:qFormat/>
    <w:rPr>
      <w:rFonts w:cs="Symbol"/>
      <w:sz w:val="24"/>
      <w:szCs w:val="24"/>
    </w:rPr>
  </w:style>
  <w:style w:type="character" w:customStyle="1" w:styleId="ListLabel51">
    <w:name w:val="ListLabel 51"/>
    <w:qFormat/>
    <w:rPr>
      <w:rFonts w:cs="Symbol"/>
    </w:rPr>
  </w:style>
  <w:style w:type="character" w:customStyle="1" w:styleId="ListLabel52">
    <w:name w:val="ListLabel 52"/>
    <w:qFormat/>
    <w:rPr>
      <w:rFonts w:cs="OpenSymbol"/>
    </w:rPr>
  </w:style>
  <w:style w:type="character" w:customStyle="1" w:styleId="ListLabel53">
    <w:name w:val="ListLabel 53"/>
    <w:qFormat/>
    <w:rPr>
      <w:rFonts w:cs="Symbol"/>
      <w:w w:val="99"/>
      <w:sz w:val="24"/>
      <w:szCs w:val="24"/>
    </w:rPr>
  </w:style>
  <w:style w:type="character" w:customStyle="1" w:styleId="ListLabel54">
    <w:name w:val="ListLabel 54"/>
    <w:qFormat/>
    <w:rPr>
      <w:rFonts w:cs="Symbol"/>
      <w:sz w:val="24"/>
      <w:szCs w:val="24"/>
    </w:rPr>
  </w:style>
  <w:style w:type="character" w:customStyle="1" w:styleId="ListLabel55">
    <w:name w:val="ListLabel 55"/>
    <w:qFormat/>
    <w:rPr>
      <w:rFonts w:cs="Symbol"/>
    </w:rPr>
  </w:style>
  <w:style w:type="character" w:customStyle="1" w:styleId="ListLabel56">
    <w:name w:val="ListLabel 56"/>
    <w:qFormat/>
    <w:rPr>
      <w:rFonts w:cs="OpenSymbol"/>
    </w:rPr>
  </w:style>
  <w:style w:type="character" w:customStyle="1" w:styleId="ListLabel57">
    <w:name w:val="ListLabel 57"/>
    <w:qFormat/>
    <w:rPr>
      <w:rFonts w:cs="Symbol"/>
      <w:w w:val="99"/>
      <w:sz w:val="24"/>
      <w:szCs w:val="24"/>
    </w:rPr>
  </w:style>
  <w:style w:type="character" w:customStyle="1" w:styleId="ListLabel58">
    <w:name w:val="ListLabel 58"/>
    <w:qFormat/>
    <w:rPr>
      <w:rFonts w:cs="Symbol"/>
      <w:sz w:val="24"/>
      <w:szCs w:val="24"/>
    </w:rPr>
  </w:style>
  <w:style w:type="character" w:customStyle="1" w:styleId="ListLabel59">
    <w:name w:val="ListLabel 59"/>
    <w:qFormat/>
    <w:rPr>
      <w:rFonts w:cs="Symbol"/>
    </w:rPr>
  </w:style>
  <w:style w:type="character" w:customStyle="1" w:styleId="ListLabel60">
    <w:name w:val="ListLabel 60"/>
    <w:qFormat/>
    <w:rPr>
      <w:rFonts w:cs="OpenSymbol"/>
    </w:rPr>
  </w:style>
  <w:style w:type="character" w:customStyle="1" w:styleId="ListLabel61">
    <w:name w:val="ListLabel 61"/>
    <w:qFormat/>
    <w:rPr>
      <w:rFonts w:cs="Symbol"/>
      <w:w w:val="99"/>
      <w:sz w:val="24"/>
      <w:szCs w:val="24"/>
    </w:rPr>
  </w:style>
  <w:style w:type="character" w:customStyle="1" w:styleId="ListLabel62">
    <w:name w:val="ListLabel 62"/>
    <w:qFormat/>
    <w:rPr>
      <w:rFonts w:cs="Symbol"/>
      <w:sz w:val="24"/>
      <w:szCs w:val="24"/>
    </w:rPr>
  </w:style>
  <w:style w:type="character" w:customStyle="1" w:styleId="ListLabel63">
    <w:name w:val="ListLabel 63"/>
    <w:qFormat/>
    <w:rPr>
      <w:rFonts w:cs="Symbol"/>
    </w:rPr>
  </w:style>
  <w:style w:type="character" w:customStyle="1" w:styleId="ListLabel64">
    <w:name w:val="ListLabel 64"/>
    <w:qFormat/>
    <w:rPr>
      <w:rFonts w:cs="OpenSymbol"/>
    </w:rPr>
  </w:style>
  <w:style w:type="character" w:customStyle="1" w:styleId="ListLabel65">
    <w:name w:val="ListLabel 65"/>
    <w:qFormat/>
    <w:rPr>
      <w:rFonts w:cs="Symbol"/>
      <w:w w:val="99"/>
      <w:sz w:val="24"/>
      <w:szCs w:val="24"/>
    </w:rPr>
  </w:style>
  <w:style w:type="character" w:customStyle="1" w:styleId="ListLabel66">
    <w:name w:val="ListLabel 66"/>
    <w:qFormat/>
    <w:rPr>
      <w:rFonts w:cs="Symbol"/>
      <w:sz w:val="24"/>
      <w:szCs w:val="24"/>
    </w:rPr>
  </w:style>
  <w:style w:type="character" w:customStyle="1" w:styleId="ListLabel67">
    <w:name w:val="ListLabel 67"/>
    <w:qFormat/>
    <w:rPr>
      <w:rFonts w:cs="Symbol"/>
    </w:rPr>
  </w:style>
  <w:style w:type="character" w:customStyle="1" w:styleId="ListLabel68">
    <w:name w:val="ListLabel 68"/>
    <w:qFormat/>
    <w:rPr>
      <w:rFonts w:cs="OpenSymbol"/>
    </w:rPr>
  </w:style>
  <w:style w:type="character" w:customStyle="1" w:styleId="ListLabel69">
    <w:name w:val="ListLabel 69"/>
    <w:qFormat/>
    <w:rPr>
      <w:rFonts w:cs="Symbol"/>
      <w:w w:val="99"/>
      <w:sz w:val="24"/>
      <w:szCs w:val="24"/>
    </w:rPr>
  </w:style>
  <w:style w:type="character" w:customStyle="1" w:styleId="ListLabel70">
    <w:name w:val="ListLabel 70"/>
    <w:qFormat/>
    <w:rPr>
      <w:rFonts w:cs="Symbol"/>
      <w:sz w:val="24"/>
      <w:szCs w:val="24"/>
    </w:rPr>
  </w:style>
  <w:style w:type="character" w:customStyle="1" w:styleId="ListLabel71">
    <w:name w:val="ListLabel 71"/>
    <w:qFormat/>
    <w:rPr>
      <w:rFonts w:cs="Symbol"/>
    </w:rPr>
  </w:style>
  <w:style w:type="character" w:customStyle="1" w:styleId="ListLabel72">
    <w:name w:val="ListLabel 72"/>
    <w:qFormat/>
    <w:rPr>
      <w:rFonts w:cs="OpenSymbol"/>
    </w:rPr>
  </w:style>
  <w:style w:type="character" w:customStyle="1" w:styleId="ListLabel73">
    <w:name w:val="ListLabel 73"/>
    <w:qFormat/>
    <w:rPr>
      <w:rFonts w:cs="Symbol"/>
      <w:w w:val="99"/>
      <w:sz w:val="24"/>
      <w:szCs w:val="24"/>
    </w:rPr>
  </w:style>
  <w:style w:type="character" w:customStyle="1" w:styleId="ListLabel74">
    <w:name w:val="ListLabel 74"/>
    <w:qFormat/>
    <w:rPr>
      <w:rFonts w:cs="Symbol"/>
      <w:sz w:val="24"/>
      <w:szCs w:val="24"/>
    </w:rPr>
  </w:style>
  <w:style w:type="character" w:customStyle="1" w:styleId="ListLabel75">
    <w:name w:val="ListLabel 75"/>
    <w:qFormat/>
    <w:rPr>
      <w:rFonts w:cs="Symbol"/>
    </w:rPr>
  </w:style>
  <w:style w:type="character" w:customStyle="1" w:styleId="ListLabel76">
    <w:name w:val="ListLabel 76"/>
    <w:qFormat/>
    <w:rPr>
      <w:rFonts w:cs="OpenSymbol"/>
    </w:rPr>
  </w:style>
  <w:style w:type="character" w:customStyle="1" w:styleId="ListLabel77">
    <w:name w:val="ListLabel 77"/>
    <w:qFormat/>
    <w:rPr>
      <w:rFonts w:cs="Symbol"/>
      <w:w w:val="99"/>
      <w:sz w:val="24"/>
      <w:szCs w:val="24"/>
    </w:rPr>
  </w:style>
  <w:style w:type="character" w:customStyle="1" w:styleId="ListLabel78">
    <w:name w:val="ListLabel 78"/>
    <w:qFormat/>
    <w:rPr>
      <w:rFonts w:cs="Symbol"/>
      <w:sz w:val="24"/>
      <w:szCs w:val="24"/>
    </w:rPr>
  </w:style>
  <w:style w:type="character" w:customStyle="1" w:styleId="ListLabel79">
    <w:name w:val="ListLabel 79"/>
    <w:qFormat/>
    <w:rPr>
      <w:rFonts w:cs="Symbol"/>
    </w:rPr>
  </w:style>
  <w:style w:type="character" w:customStyle="1" w:styleId="ListLabel80">
    <w:name w:val="ListLabel 80"/>
    <w:qFormat/>
    <w:rPr>
      <w:rFonts w:cs="OpenSymbol"/>
    </w:rPr>
  </w:style>
  <w:style w:type="character" w:customStyle="1" w:styleId="ListLabel81">
    <w:name w:val="ListLabel 81"/>
    <w:qFormat/>
    <w:rPr>
      <w:rFonts w:cs="Symbol"/>
      <w:w w:val="99"/>
      <w:sz w:val="24"/>
      <w:szCs w:val="24"/>
    </w:rPr>
  </w:style>
  <w:style w:type="character" w:customStyle="1" w:styleId="ListLabel82">
    <w:name w:val="ListLabel 82"/>
    <w:qFormat/>
    <w:rPr>
      <w:rFonts w:cs="Symbol"/>
      <w:sz w:val="24"/>
      <w:szCs w:val="24"/>
    </w:rPr>
  </w:style>
  <w:style w:type="character" w:customStyle="1" w:styleId="ListLabel83">
    <w:name w:val="ListLabel 83"/>
    <w:qFormat/>
    <w:rPr>
      <w:rFonts w:cs="Symbol"/>
    </w:rPr>
  </w:style>
  <w:style w:type="character" w:customStyle="1" w:styleId="ListLabel84">
    <w:name w:val="ListLabel 84"/>
    <w:qFormat/>
    <w:rPr>
      <w:rFonts w:cs="OpenSymbol"/>
    </w:rPr>
  </w:style>
  <w:style w:type="character" w:customStyle="1" w:styleId="ListLabel85">
    <w:name w:val="ListLabel 85"/>
    <w:qFormat/>
    <w:rPr>
      <w:rFonts w:cs="Symbol"/>
      <w:w w:val="99"/>
      <w:sz w:val="24"/>
      <w:szCs w:val="24"/>
    </w:rPr>
  </w:style>
  <w:style w:type="character" w:customStyle="1" w:styleId="ListLabel86">
    <w:name w:val="ListLabel 86"/>
    <w:qFormat/>
    <w:rPr>
      <w:rFonts w:cs="Symbol"/>
      <w:sz w:val="24"/>
      <w:szCs w:val="24"/>
    </w:rPr>
  </w:style>
  <w:style w:type="character" w:customStyle="1" w:styleId="ListLabel87">
    <w:name w:val="ListLabel 87"/>
    <w:qFormat/>
    <w:rPr>
      <w:rFonts w:cs="Symbol"/>
    </w:rPr>
  </w:style>
  <w:style w:type="character" w:customStyle="1" w:styleId="ListLabel88">
    <w:name w:val="ListLabel 88"/>
    <w:qFormat/>
    <w:rPr>
      <w:rFonts w:cs="OpenSymbol"/>
    </w:rPr>
  </w:style>
  <w:style w:type="character" w:customStyle="1" w:styleId="ListLabel89">
    <w:name w:val="ListLabel 89"/>
    <w:qFormat/>
    <w:rPr>
      <w:rFonts w:cs="Symbol"/>
      <w:w w:val="99"/>
      <w:sz w:val="24"/>
      <w:szCs w:val="24"/>
    </w:rPr>
  </w:style>
  <w:style w:type="character" w:customStyle="1" w:styleId="ListLabel90">
    <w:name w:val="ListLabel 90"/>
    <w:qFormat/>
    <w:rPr>
      <w:rFonts w:cs="Symbol"/>
      <w:sz w:val="24"/>
      <w:szCs w:val="24"/>
    </w:rPr>
  </w:style>
  <w:style w:type="character" w:customStyle="1" w:styleId="ListLabel91">
    <w:name w:val="ListLabel 91"/>
    <w:qFormat/>
    <w:rPr>
      <w:rFonts w:cs="Symbol"/>
    </w:rPr>
  </w:style>
  <w:style w:type="character" w:customStyle="1" w:styleId="ListLabel92">
    <w:name w:val="ListLabel 92"/>
    <w:qFormat/>
    <w:rPr>
      <w:rFonts w:cs="OpenSymbol"/>
    </w:rPr>
  </w:style>
  <w:style w:type="character" w:customStyle="1" w:styleId="ListLabel93">
    <w:name w:val="ListLabel 93"/>
    <w:qFormat/>
    <w:rPr>
      <w:rFonts w:cs="Symbol"/>
      <w:w w:val="99"/>
      <w:sz w:val="24"/>
      <w:szCs w:val="24"/>
    </w:rPr>
  </w:style>
  <w:style w:type="character" w:customStyle="1" w:styleId="ListLabel94">
    <w:name w:val="ListLabel 94"/>
    <w:qFormat/>
    <w:rPr>
      <w:rFonts w:cs="Symbol"/>
      <w:sz w:val="24"/>
      <w:szCs w:val="24"/>
    </w:rPr>
  </w:style>
  <w:style w:type="character" w:customStyle="1" w:styleId="ListLabel95">
    <w:name w:val="ListLabel 95"/>
    <w:qFormat/>
    <w:rPr>
      <w:rFonts w:cs="Symbol"/>
    </w:rPr>
  </w:style>
  <w:style w:type="character" w:customStyle="1" w:styleId="ListLabel96">
    <w:name w:val="ListLabel 96"/>
    <w:qFormat/>
    <w:rPr>
      <w:rFonts w:cs="OpenSymbol"/>
    </w:rPr>
  </w:style>
  <w:style w:type="character" w:customStyle="1" w:styleId="ListLabel97">
    <w:name w:val="ListLabel 97"/>
    <w:qFormat/>
    <w:rPr>
      <w:rFonts w:cs="Symbol"/>
      <w:w w:val="99"/>
      <w:sz w:val="24"/>
      <w:szCs w:val="24"/>
    </w:rPr>
  </w:style>
  <w:style w:type="character" w:customStyle="1" w:styleId="ListLabel98">
    <w:name w:val="ListLabel 98"/>
    <w:qFormat/>
    <w:rPr>
      <w:rFonts w:cs="Symbol"/>
      <w:sz w:val="24"/>
      <w:szCs w:val="24"/>
    </w:rPr>
  </w:style>
  <w:style w:type="character" w:customStyle="1" w:styleId="ListLabel99">
    <w:name w:val="ListLabel 99"/>
    <w:qFormat/>
    <w:rPr>
      <w:rFonts w:cs="Symbol"/>
    </w:rPr>
  </w:style>
  <w:style w:type="character" w:customStyle="1" w:styleId="ListLabel100">
    <w:name w:val="ListLabel 100"/>
    <w:qFormat/>
    <w:rPr>
      <w:rFonts w:cs="OpenSymbol"/>
    </w:rPr>
  </w:style>
  <w:style w:type="character" w:customStyle="1" w:styleId="ListLabel101">
    <w:name w:val="ListLabel 101"/>
    <w:qFormat/>
    <w:rPr>
      <w:rFonts w:cs="Symbol"/>
      <w:w w:val="99"/>
      <w:sz w:val="24"/>
      <w:szCs w:val="24"/>
    </w:rPr>
  </w:style>
  <w:style w:type="character" w:customStyle="1" w:styleId="ListLabel102">
    <w:name w:val="ListLabel 102"/>
    <w:qFormat/>
    <w:rPr>
      <w:rFonts w:cs="Symbol"/>
      <w:sz w:val="24"/>
      <w:szCs w:val="24"/>
    </w:rPr>
  </w:style>
  <w:style w:type="character" w:customStyle="1" w:styleId="ListLabel103">
    <w:name w:val="ListLabel 103"/>
    <w:qFormat/>
    <w:rPr>
      <w:rFonts w:cs="Symbol"/>
      <w:sz w:val="24"/>
    </w:rPr>
  </w:style>
  <w:style w:type="character" w:customStyle="1" w:styleId="ListLabel104">
    <w:name w:val="ListLabel 104"/>
    <w:qFormat/>
    <w:rPr>
      <w:rFonts w:cs="OpenSymbol"/>
    </w:rPr>
  </w:style>
  <w:style w:type="character" w:customStyle="1" w:styleId="ListLabel105">
    <w:name w:val="ListLabel 105"/>
    <w:qFormat/>
    <w:rPr>
      <w:rFonts w:cs="OpenSymbol"/>
    </w:rPr>
  </w:style>
  <w:style w:type="character" w:customStyle="1" w:styleId="ListLabel106">
    <w:name w:val="ListLabel 106"/>
    <w:qFormat/>
    <w:rPr>
      <w:rFonts w:cs="Symbol"/>
    </w:rPr>
  </w:style>
  <w:style w:type="character" w:customStyle="1" w:styleId="ListLabel107">
    <w:name w:val="ListLabel 107"/>
    <w:qFormat/>
    <w:rPr>
      <w:rFonts w:cs="OpenSymbol"/>
    </w:rPr>
  </w:style>
  <w:style w:type="character" w:customStyle="1" w:styleId="ListLabel108">
    <w:name w:val="ListLabel 108"/>
    <w:qFormat/>
    <w:rPr>
      <w:rFonts w:cs="OpenSymbol"/>
    </w:rPr>
  </w:style>
  <w:style w:type="character" w:customStyle="1" w:styleId="ListLabel109">
    <w:name w:val="ListLabel 109"/>
    <w:qFormat/>
    <w:rPr>
      <w:rFonts w:cs="Symbol"/>
    </w:rPr>
  </w:style>
  <w:style w:type="character" w:customStyle="1" w:styleId="ListLabel110">
    <w:name w:val="ListLabel 110"/>
    <w:qFormat/>
    <w:rPr>
      <w:rFonts w:cs="OpenSymbol"/>
    </w:rPr>
  </w:style>
  <w:style w:type="character" w:customStyle="1" w:styleId="ListLabel111">
    <w:name w:val="ListLabel 111"/>
    <w:qFormat/>
    <w:rPr>
      <w:rFonts w:cs="OpenSymbol"/>
    </w:rPr>
  </w:style>
  <w:style w:type="character" w:customStyle="1" w:styleId="ListLabel112">
    <w:name w:val="ListLabel 112"/>
    <w:qFormat/>
    <w:rPr>
      <w:rFonts w:cs="Symbol"/>
      <w:sz w:val="24"/>
    </w:rPr>
  </w:style>
  <w:style w:type="character" w:customStyle="1" w:styleId="ListLabel113">
    <w:name w:val="ListLabel 113"/>
    <w:qFormat/>
    <w:rPr>
      <w:rFonts w:cs="OpenSymbol"/>
    </w:rPr>
  </w:style>
  <w:style w:type="character" w:customStyle="1" w:styleId="ListLabel114">
    <w:name w:val="ListLabel 114"/>
    <w:qFormat/>
    <w:rPr>
      <w:rFonts w:cs="OpenSymbol"/>
    </w:rPr>
  </w:style>
  <w:style w:type="character" w:customStyle="1" w:styleId="ListLabel115">
    <w:name w:val="ListLabel 115"/>
    <w:qFormat/>
    <w:rPr>
      <w:rFonts w:cs="Symbol"/>
    </w:rPr>
  </w:style>
  <w:style w:type="character" w:customStyle="1" w:styleId="ListLabel116">
    <w:name w:val="ListLabel 116"/>
    <w:qFormat/>
    <w:rPr>
      <w:rFonts w:cs="OpenSymbol"/>
    </w:rPr>
  </w:style>
  <w:style w:type="character" w:customStyle="1" w:styleId="ListLabel117">
    <w:name w:val="ListLabel 117"/>
    <w:qFormat/>
    <w:rPr>
      <w:rFonts w:cs="OpenSymbol"/>
    </w:rPr>
  </w:style>
  <w:style w:type="character" w:customStyle="1" w:styleId="ListLabel118">
    <w:name w:val="ListLabel 118"/>
    <w:qFormat/>
    <w:rPr>
      <w:rFonts w:cs="Symbol"/>
    </w:rPr>
  </w:style>
  <w:style w:type="character" w:customStyle="1" w:styleId="ListLabel119">
    <w:name w:val="ListLabel 119"/>
    <w:qFormat/>
    <w:rPr>
      <w:rFonts w:cs="OpenSymbol"/>
    </w:rPr>
  </w:style>
  <w:style w:type="character" w:customStyle="1" w:styleId="ListLabel120">
    <w:name w:val="ListLabel 120"/>
    <w:qFormat/>
    <w:rPr>
      <w:rFonts w:cs="OpenSymbol"/>
    </w:rPr>
  </w:style>
  <w:style w:type="character" w:customStyle="1" w:styleId="ListLabel121">
    <w:name w:val="ListLabel 121"/>
    <w:qFormat/>
    <w:rPr>
      <w:rFonts w:cs="Symbol"/>
      <w:b/>
      <w:w w:val="99"/>
      <w:sz w:val="24"/>
      <w:szCs w:val="24"/>
    </w:rPr>
  </w:style>
  <w:style w:type="character" w:customStyle="1" w:styleId="ListLabel122">
    <w:name w:val="ListLabel 122"/>
    <w:qFormat/>
    <w:rPr>
      <w:rFonts w:cs="OpenSymbol"/>
    </w:rPr>
  </w:style>
  <w:style w:type="character" w:customStyle="1" w:styleId="ListLabel123">
    <w:name w:val="ListLabel 123"/>
    <w:qFormat/>
    <w:rPr>
      <w:rFonts w:cs="OpenSymbol"/>
    </w:rPr>
  </w:style>
  <w:style w:type="character" w:customStyle="1" w:styleId="ListLabel124">
    <w:name w:val="ListLabel 124"/>
    <w:qFormat/>
    <w:rPr>
      <w:rFonts w:cs="Symbol"/>
      <w:w w:val="99"/>
      <w:sz w:val="24"/>
      <w:szCs w:val="24"/>
    </w:rPr>
  </w:style>
  <w:style w:type="character" w:customStyle="1" w:styleId="ListLabel125">
    <w:name w:val="ListLabel 125"/>
    <w:qFormat/>
    <w:rPr>
      <w:rFonts w:cs="OpenSymbol"/>
    </w:rPr>
  </w:style>
  <w:style w:type="character" w:customStyle="1" w:styleId="ListLabel126">
    <w:name w:val="ListLabel 126"/>
    <w:qFormat/>
    <w:rPr>
      <w:rFonts w:cs="OpenSymbol"/>
    </w:rPr>
  </w:style>
  <w:style w:type="character" w:customStyle="1" w:styleId="ListLabel127">
    <w:name w:val="ListLabel 127"/>
    <w:qFormat/>
    <w:rPr>
      <w:rFonts w:cs="Symbol"/>
      <w:w w:val="99"/>
      <w:sz w:val="24"/>
      <w:szCs w:val="24"/>
    </w:rPr>
  </w:style>
  <w:style w:type="character" w:customStyle="1" w:styleId="ListLabel128">
    <w:name w:val="ListLabel 128"/>
    <w:qFormat/>
    <w:rPr>
      <w:rFonts w:cs="OpenSymbol"/>
    </w:rPr>
  </w:style>
  <w:style w:type="character" w:customStyle="1" w:styleId="ListLabel129">
    <w:name w:val="ListLabel 129"/>
    <w:qFormat/>
    <w:rPr>
      <w:rFonts w:cs="OpenSymbol"/>
    </w:rPr>
  </w:style>
  <w:style w:type="character" w:customStyle="1" w:styleId="ListLabel130">
    <w:name w:val="ListLabel 130"/>
    <w:qFormat/>
    <w:rPr>
      <w:rFonts w:cs="Symbol"/>
      <w:sz w:val="24"/>
      <w:szCs w:val="24"/>
    </w:rPr>
  </w:style>
  <w:style w:type="character" w:customStyle="1" w:styleId="ListLabel131">
    <w:name w:val="ListLabel 131"/>
    <w:qFormat/>
    <w:rPr>
      <w:rFonts w:cs="OpenSymbol"/>
    </w:rPr>
  </w:style>
  <w:style w:type="character" w:customStyle="1" w:styleId="ListLabel132">
    <w:name w:val="ListLabel 132"/>
    <w:qFormat/>
    <w:rPr>
      <w:rFonts w:cs="OpenSymbol"/>
    </w:rPr>
  </w:style>
  <w:style w:type="character" w:customStyle="1" w:styleId="ListLabel133">
    <w:name w:val="ListLabel 133"/>
    <w:qFormat/>
    <w:rPr>
      <w:rFonts w:cs="Symbol"/>
      <w:sz w:val="24"/>
      <w:szCs w:val="24"/>
    </w:rPr>
  </w:style>
  <w:style w:type="character" w:customStyle="1" w:styleId="ListLabel134">
    <w:name w:val="ListLabel 134"/>
    <w:qFormat/>
    <w:rPr>
      <w:rFonts w:cs="OpenSymbol"/>
    </w:rPr>
  </w:style>
  <w:style w:type="character" w:customStyle="1" w:styleId="ListLabel135">
    <w:name w:val="ListLabel 135"/>
    <w:qFormat/>
    <w:rPr>
      <w:rFonts w:cs="OpenSymbol"/>
    </w:rPr>
  </w:style>
  <w:style w:type="character" w:customStyle="1" w:styleId="ListLabel136">
    <w:name w:val="ListLabel 136"/>
    <w:qFormat/>
    <w:rPr>
      <w:rFonts w:cs="Symbol"/>
      <w:sz w:val="24"/>
      <w:szCs w:val="24"/>
    </w:rPr>
  </w:style>
  <w:style w:type="character" w:customStyle="1" w:styleId="ListLabel137">
    <w:name w:val="ListLabel 137"/>
    <w:qFormat/>
    <w:rPr>
      <w:rFonts w:cs="OpenSymbol"/>
    </w:rPr>
  </w:style>
  <w:style w:type="character" w:customStyle="1" w:styleId="ListLabel138">
    <w:name w:val="ListLabel 138"/>
    <w:qFormat/>
    <w:rPr>
      <w:rFonts w:cs="OpenSymbol"/>
    </w:rPr>
  </w:style>
  <w:style w:type="character" w:customStyle="1" w:styleId="ListLabel139">
    <w:name w:val="ListLabel 139"/>
    <w:qFormat/>
    <w:rPr>
      <w:rFonts w:cs="Symbol"/>
      <w:sz w:val="24"/>
    </w:rPr>
  </w:style>
  <w:style w:type="character" w:customStyle="1" w:styleId="ListLabel140">
    <w:name w:val="ListLabel 140"/>
    <w:qFormat/>
    <w:rPr>
      <w:rFonts w:cs="OpenSymbol"/>
    </w:rPr>
  </w:style>
  <w:style w:type="character" w:customStyle="1" w:styleId="ListLabel141">
    <w:name w:val="ListLabel 141"/>
    <w:qFormat/>
    <w:rPr>
      <w:rFonts w:cs="OpenSymbol"/>
    </w:rPr>
  </w:style>
  <w:style w:type="character" w:customStyle="1" w:styleId="ListLabel142">
    <w:name w:val="ListLabel 142"/>
    <w:qFormat/>
    <w:rPr>
      <w:rFonts w:cs="Symbol"/>
    </w:rPr>
  </w:style>
  <w:style w:type="character" w:customStyle="1" w:styleId="ListLabel143">
    <w:name w:val="ListLabel 143"/>
    <w:qFormat/>
    <w:rPr>
      <w:rFonts w:cs="OpenSymbol"/>
    </w:rPr>
  </w:style>
  <w:style w:type="character" w:customStyle="1" w:styleId="ListLabel144">
    <w:name w:val="ListLabel 144"/>
    <w:qFormat/>
    <w:rPr>
      <w:rFonts w:cs="OpenSymbol"/>
    </w:rPr>
  </w:style>
  <w:style w:type="character" w:customStyle="1" w:styleId="ListLabel145">
    <w:name w:val="ListLabel 145"/>
    <w:qFormat/>
    <w:rPr>
      <w:rFonts w:cs="Symbol"/>
    </w:rPr>
  </w:style>
  <w:style w:type="character" w:customStyle="1" w:styleId="ListLabel146">
    <w:name w:val="ListLabel 146"/>
    <w:qFormat/>
    <w:rPr>
      <w:rFonts w:cs="OpenSymbol"/>
    </w:rPr>
  </w:style>
  <w:style w:type="character" w:customStyle="1" w:styleId="ListLabel147">
    <w:name w:val="ListLabel 147"/>
    <w:qFormat/>
    <w:rPr>
      <w:rFonts w:cs="OpenSymbol"/>
    </w:rPr>
  </w:style>
  <w:style w:type="character" w:customStyle="1" w:styleId="ListLabel148">
    <w:name w:val="ListLabel 148"/>
    <w:qFormat/>
    <w:rPr>
      <w:rFonts w:cs="Symbol"/>
      <w:sz w:val="24"/>
    </w:rPr>
  </w:style>
  <w:style w:type="character" w:customStyle="1" w:styleId="ListLabel149">
    <w:name w:val="ListLabel 149"/>
    <w:qFormat/>
    <w:rPr>
      <w:rFonts w:cs="OpenSymbol"/>
    </w:rPr>
  </w:style>
  <w:style w:type="character" w:customStyle="1" w:styleId="ListLabel150">
    <w:name w:val="ListLabel 150"/>
    <w:qFormat/>
    <w:rPr>
      <w:rFonts w:cs="OpenSymbol"/>
    </w:rPr>
  </w:style>
  <w:style w:type="character" w:customStyle="1" w:styleId="ListLabel151">
    <w:name w:val="ListLabel 151"/>
    <w:qFormat/>
    <w:rPr>
      <w:rFonts w:cs="Symbol"/>
    </w:rPr>
  </w:style>
  <w:style w:type="character" w:customStyle="1" w:styleId="ListLabel152">
    <w:name w:val="ListLabel 152"/>
    <w:qFormat/>
    <w:rPr>
      <w:rFonts w:cs="OpenSymbol"/>
    </w:rPr>
  </w:style>
  <w:style w:type="character" w:customStyle="1" w:styleId="ListLabel153">
    <w:name w:val="ListLabel 153"/>
    <w:qFormat/>
    <w:rPr>
      <w:rFonts w:cs="OpenSymbol"/>
    </w:rPr>
  </w:style>
  <w:style w:type="character" w:customStyle="1" w:styleId="ListLabel154">
    <w:name w:val="ListLabel 154"/>
    <w:qFormat/>
    <w:rPr>
      <w:rFonts w:cs="Symbol"/>
    </w:rPr>
  </w:style>
  <w:style w:type="character" w:customStyle="1" w:styleId="ListLabel155">
    <w:name w:val="ListLabel 155"/>
    <w:qFormat/>
    <w:rPr>
      <w:rFonts w:cs="OpenSymbol"/>
    </w:rPr>
  </w:style>
  <w:style w:type="character" w:customStyle="1" w:styleId="ListLabel156">
    <w:name w:val="ListLabel 156"/>
    <w:qFormat/>
    <w:rPr>
      <w:rFonts w:cs="OpenSymbol"/>
    </w:rPr>
  </w:style>
  <w:style w:type="paragraph" w:customStyle="1" w:styleId="Heading">
    <w:name w:val="Heading"/>
    <w:basedOn w:val="Normal"/>
    <w:next w:val="BodyText1"/>
    <w:qFormat/>
    <w:pPr>
      <w:keepNext/>
      <w:spacing w:before="240" w:after="120"/>
    </w:pPr>
    <w:rPr>
      <w:rFonts w:ascii="Liberation Serif" w:eastAsia="Tahoma" w:hAnsi="Liberation Serif" w:cs="FreeSans"/>
      <w:sz w:val="28"/>
      <w:szCs w:val="28"/>
    </w:rPr>
  </w:style>
  <w:style w:type="paragraph" w:customStyle="1" w:styleId="BodyText1">
    <w:name w:val="Body Text1"/>
    <w:basedOn w:val="Normal"/>
    <w:pPr>
      <w:spacing w:after="140" w:line="288" w:lineRule="auto"/>
    </w:pPr>
  </w:style>
  <w:style w:type="paragraph" w:styleId="List">
    <w:name w:val="List"/>
    <w:basedOn w:val="BodyText1"/>
    <w:rPr>
      <w:rFonts w:cs="FreeSans"/>
    </w:rPr>
  </w:style>
  <w:style w:type="paragraph" w:styleId="Caption">
    <w:name w:val="caption"/>
    <w:basedOn w:val="Normal"/>
    <w:qFormat/>
    <w:pPr>
      <w:suppressLineNumbers/>
      <w:spacing w:before="120" w:after="120"/>
    </w:pPr>
  </w:style>
  <w:style w:type="paragraph" w:customStyle="1" w:styleId="Index">
    <w:name w:val="Index"/>
    <w:basedOn w:val="Normal"/>
    <w:qFormat/>
    <w:pPr>
      <w:suppressLineNumbers/>
    </w:pPr>
    <w:rPr>
      <w:rFonts w:cs="FreeSans"/>
    </w:rPr>
  </w:style>
  <w:style w:type="paragraph" w:styleId="TOAHeading">
    <w:name w:val="toa heading"/>
    <w:basedOn w:val="Heading"/>
  </w:style>
  <w:style w:type="paragraph" w:customStyle="1" w:styleId="Quotations">
    <w:name w:val="Quotations"/>
    <w:basedOn w:val="Normal"/>
    <w:qFormat/>
    <w:pPr>
      <w:spacing w:after="283"/>
      <w:ind w:left="567" w:right="567"/>
    </w:pPr>
  </w:style>
  <w:style w:type="paragraph" w:styleId="Title">
    <w:name w:val="Title"/>
    <w:basedOn w:val="Heading"/>
    <w:qFormat/>
    <w:pPr>
      <w:jc w:val="center"/>
    </w:pPr>
  </w:style>
  <w:style w:type="paragraph" w:styleId="Subtitle">
    <w:name w:val="Subtitle"/>
    <w:basedOn w:val="Heading"/>
    <w:qFormat/>
    <w:pPr>
      <w:spacing w:before="60"/>
      <w:jc w:val="center"/>
    </w:pPr>
    <w:rPr>
      <w:sz w:val="36"/>
      <w:szCs w:val="36"/>
    </w:rPr>
  </w:style>
  <w:style w:type="paragraph" w:styleId="TOC1">
    <w:name w:val="toc 1"/>
    <w:basedOn w:val="Normal"/>
    <w:next w:val="Normal"/>
    <w:autoRedefine/>
    <w:uiPriority w:val="39"/>
    <w:unhideWhenUsed/>
    <w:rsid w:val="00FA78F6"/>
    <w:pPr>
      <w:tabs>
        <w:tab w:val="right" w:leader="dot" w:pos="9972"/>
      </w:tabs>
      <w:spacing w:after="100"/>
    </w:pPr>
  </w:style>
  <w:style w:type="paragraph" w:styleId="TOC2">
    <w:name w:val="toc 2"/>
    <w:basedOn w:val="Normal"/>
    <w:next w:val="Normal"/>
    <w:autoRedefine/>
    <w:uiPriority w:val="39"/>
    <w:unhideWhenUsed/>
    <w:rsid w:val="00FA78F6"/>
    <w:pPr>
      <w:tabs>
        <w:tab w:val="right" w:leader="dot" w:pos="9972"/>
      </w:tabs>
      <w:spacing w:after="100"/>
      <w:ind w:left="200"/>
    </w:pPr>
  </w:style>
  <w:style w:type="paragraph" w:styleId="TOC3">
    <w:name w:val="toc 3"/>
    <w:basedOn w:val="Normal"/>
    <w:next w:val="Normal"/>
    <w:autoRedefine/>
    <w:uiPriority w:val="39"/>
    <w:unhideWhenUsed/>
    <w:rsid w:val="00FA78F6"/>
    <w:pPr>
      <w:tabs>
        <w:tab w:val="right" w:leader="dot" w:pos="9406"/>
      </w:tabs>
      <w:spacing w:after="100"/>
      <w:ind w:left="400"/>
    </w:pPr>
  </w:style>
  <w:style w:type="paragraph" w:customStyle="1" w:styleId="TOC41">
    <w:name w:val="TOC 41"/>
    <w:basedOn w:val="Index"/>
    <w:pPr>
      <w:tabs>
        <w:tab w:val="right" w:leader="dot" w:pos="9123"/>
      </w:tabs>
      <w:ind w:left="849"/>
    </w:pPr>
  </w:style>
  <w:style w:type="paragraph" w:customStyle="1" w:styleId="TOC51">
    <w:name w:val="TOC 51"/>
    <w:basedOn w:val="Index"/>
    <w:pPr>
      <w:tabs>
        <w:tab w:val="right" w:leader="dot" w:pos="8840"/>
      </w:tabs>
      <w:ind w:left="1132"/>
    </w:pPr>
  </w:style>
  <w:style w:type="paragraph" w:customStyle="1" w:styleId="TOC61">
    <w:name w:val="TOC 61"/>
    <w:basedOn w:val="Index"/>
    <w:pPr>
      <w:tabs>
        <w:tab w:val="right" w:leader="dot" w:pos="8557"/>
      </w:tabs>
      <w:ind w:left="1415"/>
    </w:pPr>
  </w:style>
  <w:style w:type="paragraph" w:customStyle="1" w:styleId="TOC71">
    <w:name w:val="TOC 71"/>
    <w:basedOn w:val="Index"/>
    <w:pPr>
      <w:tabs>
        <w:tab w:val="right" w:leader="dot" w:pos="8274"/>
      </w:tabs>
      <w:ind w:left="1698"/>
    </w:pPr>
  </w:style>
  <w:style w:type="paragraph" w:customStyle="1" w:styleId="TOC81">
    <w:name w:val="TOC 81"/>
    <w:basedOn w:val="Index"/>
    <w:pPr>
      <w:tabs>
        <w:tab w:val="right" w:leader="dot" w:pos="7991"/>
      </w:tabs>
      <w:ind w:left="1981"/>
    </w:pPr>
  </w:style>
  <w:style w:type="paragraph" w:customStyle="1" w:styleId="TOC91">
    <w:name w:val="TOC 91"/>
    <w:basedOn w:val="Index"/>
    <w:pPr>
      <w:tabs>
        <w:tab w:val="right" w:leader="dot" w:pos="7708"/>
      </w:tabs>
      <w:ind w:left="2264"/>
    </w:pPr>
  </w:style>
  <w:style w:type="paragraph" w:customStyle="1" w:styleId="Contents10">
    <w:name w:val="Contents 10"/>
    <w:basedOn w:val="Index"/>
    <w:qFormat/>
    <w:pPr>
      <w:tabs>
        <w:tab w:val="right" w:leader="dot" w:pos="7425"/>
      </w:tabs>
      <w:ind w:left="2547"/>
    </w:pPr>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paragraph" w:customStyle="1" w:styleId="WP9Heading2">
    <w:name w:val="WP9_Heading 2"/>
    <w:basedOn w:val="Normal"/>
    <w:qFormat/>
    <w:pPr>
      <w:tabs>
        <w:tab w:val="left" w:pos="-1440"/>
        <w:tab w:val="left" w:pos="-720"/>
        <w:tab w:val="left" w:pos="0"/>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760"/>
        <w:tab w:val="left" w:pos="6480"/>
        <w:tab w:val="left" w:pos="7200"/>
        <w:tab w:val="left" w:pos="7920"/>
        <w:tab w:val="left" w:pos="8640"/>
        <w:tab w:val="right" w:pos="9360"/>
      </w:tabs>
    </w:pPr>
  </w:style>
  <w:style w:type="paragraph" w:customStyle="1" w:styleId="Level1">
    <w:name w:val="Level 1"/>
    <w:basedOn w:val="Normal"/>
    <w:qFormat/>
  </w:style>
  <w:style w:type="paragraph" w:styleId="Header">
    <w:name w:val="header"/>
    <w:basedOn w:val="Normal"/>
  </w:style>
  <w:style w:type="paragraph" w:styleId="Footer">
    <w:name w:val="footer"/>
    <w:basedOn w:val="Normal"/>
  </w:style>
  <w:style w:type="paragraph" w:styleId="CommentText">
    <w:name w:val="annotation text"/>
    <w:basedOn w:val="Normal"/>
    <w:link w:val="CommentTextChar"/>
    <w:uiPriority w:val="99"/>
    <w:semiHidden/>
    <w:unhideWhenUsed/>
    <w:qFormat/>
    <w:rsid w:val="005C720C"/>
    <w:rPr>
      <w:sz w:val="24"/>
      <w:szCs w:val="24"/>
    </w:rPr>
  </w:style>
  <w:style w:type="paragraph" w:styleId="CommentSubject">
    <w:name w:val="annotation subject"/>
    <w:basedOn w:val="CommentText"/>
    <w:link w:val="CommentSubjectChar"/>
    <w:uiPriority w:val="99"/>
    <w:semiHidden/>
    <w:unhideWhenUsed/>
    <w:qFormat/>
    <w:rsid w:val="005C720C"/>
    <w:rPr>
      <w:b/>
      <w:bCs/>
      <w:sz w:val="20"/>
      <w:szCs w:val="20"/>
    </w:rPr>
  </w:style>
  <w:style w:type="paragraph" w:styleId="BalloonText">
    <w:name w:val="Balloon Text"/>
    <w:basedOn w:val="Normal"/>
    <w:link w:val="BalloonTextChar"/>
    <w:uiPriority w:val="99"/>
    <w:semiHidden/>
    <w:unhideWhenUsed/>
    <w:qFormat/>
    <w:rsid w:val="005C720C"/>
    <w:rPr>
      <w:rFonts w:ascii="Lucida Grande" w:hAnsi="Lucida Grande" w:cs="Lucida Grande"/>
      <w:sz w:val="18"/>
      <w:szCs w:val="18"/>
    </w:rPr>
  </w:style>
  <w:style w:type="paragraph" w:customStyle="1" w:styleId="WP9Heading1">
    <w:name w:val="WP9_Heading 1"/>
    <w:basedOn w:val="Normal"/>
    <w:qFormat/>
    <w:rsid w:val="00E9055B"/>
    <w:pPr>
      <w:tabs>
        <w:tab w:val="left" w:pos="-1440"/>
        <w:tab w:val="left" w:pos="-720"/>
        <w:tab w:val="left" w:pos="0"/>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760"/>
        <w:tab w:val="left" w:pos="6480"/>
        <w:tab w:val="left" w:pos="7200"/>
        <w:tab w:val="left" w:pos="7920"/>
        <w:tab w:val="left" w:pos="8640"/>
        <w:tab w:val="right" w:pos="9360"/>
      </w:tabs>
      <w:suppressAutoHyphens w:val="0"/>
      <w:spacing w:line="360" w:lineRule="atLeast"/>
    </w:pPr>
    <w:rPr>
      <w:b/>
      <w:sz w:val="24"/>
    </w:rPr>
  </w:style>
  <w:style w:type="paragraph" w:customStyle="1" w:styleId="WP9BodyText">
    <w:name w:val="WP9_Body Text"/>
    <w:basedOn w:val="Normal"/>
    <w:qFormat/>
    <w:rsid w:val="00E9055B"/>
    <w:pPr>
      <w:suppressAutoHyphens w:val="0"/>
      <w:spacing w:after="120"/>
    </w:pPr>
    <w:rPr>
      <w:rFonts w:ascii="New Century Schoolbook" w:hAnsi="New Century Schoolbook"/>
      <w:sz w:val="24"/>
    </w:rPr>
  </w:style>
  <w:style w:type="paragraph" w:customStyle="1" w:styleId="FootnoteTex">
    <w:name w:val="Footnote Tex"/>
    <w:basedOn w:val="Normal"/>
    <w:qFormat/>
    <w:rsid w:val="00E9055B"/>
    <w:pPr>
      <w:suppressAutoHyphens w:val="0"/>
    </w:pPr>
    <w:rPr>
      <w:rFonts w:ascii="New Century Schoolbook" w:hAnsi="New Century Schoolbook"/>
      <w:sz w:val="24"/>
    </w:rPr>
  </w:style>
  <w:style w:type="paragraph" w:customStyle="1" w:styleId="WP9Footer">
    <w:name w:val="WP9_Footer"/>
    <w:basedOn w:val="Normal"/>
    <w:qFormat/>
    <w:rsid w:val="00E9055B"/>
    <w:pPr>
      <w:widowControl/>
      <w:tabs>
        <w:tab w:val="left" w:pos="0"/>
        <w:tab w:val="center" w:pos="4320"/>
        <w:tab w:val="right" w:pos="8640"/>
        <w:tab w:val="right" w:pos="9360"/>
      </w:tabs>
      <w:suppressAutoHyphens w:val="0"/>
    </w:pPr>
  </w:style>
  <w:style w:type="paragraph" w:styleId="ListParagraph">
    <w:name w:val="List Paragraph"/>
    <w:basedOn w:val="Normal"/>
    <w:uiPriority w:val="34"/>
    <w:qFormat/>
    <w:rsid w:val="0041480E"/>
    <w:pPr>
      <w:ind w:left="720"/>
      <w:contextualSpacing/>
    </w:pPr>
  </w:style>
  <w:style w:type="table" w:styleId="TableGrid">
    <w:name w:val="Table Grid"/>
    <w:basedOn w:val="TableNormal"/>
    <w:uiPriority w:val="59"/>
    <w:rsid w:val="00500E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45</Pages>
  <Words>7566</Words>
  <Characters>43132</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50597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Winnestaffer</dc:creator>
  <dc:description/>
  <cp:lastModifiedBy>Simone Sebalo</cp:lastModifiedBy>
  <cp:revision>2</cp:revision>
  <cp:lastPrinted>2015-07-07T12:33:00Z</cp:lastPrinted>
  <dcterms:created xsi:type="dcterms:W3CDTF">2016-09-16T18:22:00Z</dcterms:created>
  <dcterms:modified xsi:type="dcterms:W3CDTF">2016-09-16T18:22:00Z</dcterms:modified>
  <dc:language>en-US</dc:language>
</cp:coreProperties>
</file>